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502D" w:rsidRDefault="008C70B7">
      <w:pPr>
        <w:jc w:val="center"/>
        <w:rPr>
          <w:rFonts w:eastAsia="Times New Roman"/>
          <w:b/>
          <w:bCs/>
          <w:sz w:val="28"/>
          <w:szCs w:val="28"/>
        </w:rPr>
      </w:pPr>
      <w:bookmarkStart w:id="0" w:name="_Toc131164243"/>
      <w:bookmarkStart w:id="1" w:name="_Toc4056103"/>
      <w:bookmarkStart w:id="2" w:name="_Toc509924554"/>
      <w:bookmarkStart w:id="3" w:name="_Toc66799255"/>
      <w:bookmarkStart w:id="4" w:name="_Toc3795541"/>
      <w:bookmarkStart w:id="5" w:name="_Toc508869950"/>
      <w:bookmarkStart w:id="6" w:name="_Toc100651386"/>
      <w:bookmarkStart w:id="7" w:name="_Toc4056076"/>
      <w:bookmarkStart w:id="8" w:name="_Toc66799233"/>
      <w:bookmarkStart w:id="9" w:name="_Toc508869948"/>
      <w:bookmarkStart w:id="10" w:name="_Toc509924552"/>
      <w:bookmarkStart w:id="11" w:name="_Toc4056101"/>
      <w:bookmarkStart w:id="12" w:name="_Toc3795539"/>
      <w:r>
        <w:rPr>
          <w:rFonts w:eastAsia="Times New Roman"/>
          <w:b/>
          <w:bCs/>
          <w:sz w:val="28"/>
          <w:szCs w:val="28"/>
        </w:rPr>
        <w:t>ПОЯСНИТЕЛЬНАЯ ЗАПИСКА К ОТЧ</w:t>
      </w:r>
      <w:r>
        <w:rPr>
          <w:rFonts w:eastAsia="Times New Roman"/>
          <w:b/>
          <w:bCs/>
          <w:sz w:val="28"/>
          <w:szCs w:val="28"/>
        </w:rPr>
        <w:t>Ё</w:t>
      </w:r>
      <w:r>
        <w:rPr>
          <w:rFonts w:eastAsia="Times New Roman"/>
          <w:b/>
          <w:bCs/>
          <w:sz w:val="28"/>
          <w:szCs w:val="28"/>
        </w:rPr>
        <w:t>ТУ ОБ ИСПОЛНЕНИИ БЮДЖЕТА МО «МАНЖЕРОКСКОЕ СЕЛЬСКОЕ ПОСЕЛЕНИЕ» ЗА 202</w:t>
      </w:r>
      <w:r w:rsidRPr="008C70B7">
        <w:rPr>
          <w:rFonts w:eastAsia="Times New Roman"/>
          <w:b/>
          <w:bCs/>
          <w:sz w:val="28"/>
          <w:szCs w:val="28"/>
        </w:rPr>
        <w:t>5</w:t>
      </w:r>
      <w:r>
        <w:rPr>
          <w:rFonts w:eastAsia="Times New Roman"/>
          <w:b/>
          <w:bCs/>
          <w:sz w:val="28"/>
          <w:szCs w:val="28"/>
        </w:rPr>
        <w:t xml:space="preserve"> ГОД</w:t>
      </w:r>
    </w:p>
    <w:p w:rsidR="0030502D" w:rsidRDefault="008C70B7">
      <w:pPr>
        <w:pStyle w:val="1"/>
        <w:numPr>
          <w:ilvl w:val="0"/>
          <w:numId w:val="2"/>
        </w:numPr>
        <w:rPr>
          <w:color w:val="auto"/>
        </w:rPr>
      </w:pPr>
      <w:bookmarkStart w:id="13" w:name="_Toc161322859"/>
      <w:r>
        <w:rPr>
          <w:color w:val="auto"/>
        </w:rPr>
        <w:t xml:space="preserve">Основные показатели отчёта об исполнении бюджета </w:t>
      </w:r>
    </w:p>
    <w:p w:rsidR="0030502D" w:rsidRDefault="008C70B7">
      <w:pPr>
        <w:pStyle w:val="1"/>
        <w:rPr>
          <w:color w:val="auto"/>
        </w:rPr>
      </w:pPr>
      <w:r>
        <w:rPr>
          <w:color w:val="auto"/>
        </w:rPr>
        <w:t>за 202</w:t>
      </w:r>
      <w:r w:rsidRPr="008C70B7">
        <w:rPr>
          <w:color w:val="auto"/>
        </w:rPr>
        <w:t>5</w:t>
      </w:r>
      <w:r>
        <w:rPr>
          <w:color w:val="auto"/>
        </w:rPr>
        <w:t xml:space="preserve"> год</w:t>
      </w:r>
      <w:bookmarkEnd w:id="0"/>
      <w:bookmarkEnd w:id="13"/>
    </w:p>
    <w:p w:rsidR="0030502D" w:rsidRDefault="0030502D"/>
    <w:p w:rsidR="0030502D" w:rsidRDefault="008C70B7">
      <w:pPr>
        <w:autoSpaceDE w:val="0"/>
        <w:autoSpaceDN w:val="0"/>
        <w:adjustRightInd w:val="0"/>
        <w:spacing w:after="0"/>
        <w:ind w:right="-2" w:firstLine="709"/>
        <w:jc w:val="both"/>
        <w:rPr>
          <w:sz w:val="28"/>
          <w:szCs w:val="28"/>
        </w:rPr>
      </w:pPr>
      <w:r>
        <w:rPr>
          <w:sz w:val="28"/>
          <w:szCs w:val="28"/>
        </w:rPr>
        <w:t>Отчёт об исполнении бюджета за 202</w:t>
      </w:r>
      <w:r w:rsidRPr="008C70B7">
        <w:rPr>
          <w:sz w:val="28"/>
          <w:szCs w:val="28"/>
        </w:rPr>
        <w:t>5</w:t>
      </w:r>
      <w:r>
        <w:rPr>
          <w:sz w:val="28"/>
          <w:szCs w:val="28"/>
        </w:rPr>
        <w:t xml:space="preserve"> год подготовлен в соответствии со статьями 264.</w:t>
      </w:r>
      <w:r w:rsidRPr="008C70B7">
        <w:rPr>
          <w:sz w:val="28"/>
          <w:szCs w:val="28"/>
        </w:rPr>
        <w:t>4,</w:t>
      </w:r>
      <w:r>
        <w:rPr>
          <w:sz w:val="28"/>
          <w:szCs w:val="28"/>
        </w:rPr>
        <w:t xml:space="preserve"> 264.</w:t>
      </w:r>
      <w:r w:rsidRPr="008C70B7">
        <w:rPr>
          <w:sz w:val="28"/>
          <w:szCs w:val="28"/>
        </w:rPr>
        <w:t xml:space="preserve">5 и </w:t>
      </w:r>
      <w:proofErr w:type="gramStart"/>
      <w:r w:rsidRPr="008C70B7">
        <w:rPr>
          <w:sz w:val="28"/>
          <w:szCs w:val="28"/>
        </w:rPr>
        <w:t xml:space="preserve">264.6  </w:t>
      </w:r>
      <w:r>
        <w:rPr>
          <w:sz w:val="28"/>
          <w:szCs w:val="28"/>
        </w:rPr>
        <w:t>Бюджетного</w:t>
      </w:r>
      <w:proofErr w:type="gramEnd"/>
      <w:r>
        <w:rPr>
          <w:sz w:val="28"/>
          <w:szCs w:val="28"/>
        </w:rPr>
        <w:t xml:space="preserve"> кодекса Российской Федерации, Решением Совета депутатов Манжерокского сельского поселения № </w:t>
      </w:r>
      <w:r w:rsidRPr="008C70B7">
        <w:rPr>
          <w:sz w:val="28"/>
          <w:szCs w:val="28"/>
        </w:rPr>
        <w:t>37-1</w:t>
      </w:r>
      <w:r>
        <w:rPr>
          <w:sz w:val="28"/>
          <w:szCs w:val="28"/>
        </w:rPr>
        <w:t xml:space="preserve"> от </w:t>
      </w:r>
      <w:r w:rsidRPr="008C70B7">
        <w:rPr>
          <w:sz w:val="28"/>
          <w:szCs w:val="28"/>
        </w:rPr>
        <w:t>16</w:t>
      </w:r>
      <w:r>
        <w:rPr>
          <w:sz w:val="28"/>
          <w:szCs w:val="28"/>
        </w:rPr>
        <w:t>.09.202</w:t>
      </w:r>
      <w:r w:rsidRPr="008C70B7">
        <w:rPr>
          <w:sz w:val="28"/>
          <w:szCs w:val="28"/>
        </w:rPr>
        <w:t>5</w:t>
      </w:r>
      <w:r>
        <w:rPr>
          <w:sz w:val="28"/>
          <w:szCs w:val="28"/>
        </w:rPr>
        <w:t>г. «Об утверждении Положения о бюджетном процессе муниципального образования Манжерокское сельское поселение» (далее – Полож</w:t>
      </w:r>
      <w:r>
        <w:rPr>
          <w:sz w:val="28"/>
          <w:szCs w:val="28"/>
        </w:rPr>
        <w:t>ение о бюджетном процессе).</w:t>
      </w:r>
    </w:p>
    <w:p w:rsidR="0030502D" w:rsidRDefault="008C70B7">
      <w:pPr>
        <w:autoSpaceDE w:val="0"/>
        <w:autoSpaceDN w:val="0"/>
        <w:adjustRightInd w:val="0"/>
        <w:spacing w:after="0"/>
        <w:ind w:right="-2" w:firstLine="709"/>
        <w:jc w:val="both"/>
        <w:rPr>
          <w:sz w:val="28"/>
          <w:szCs w:val="28"/>
        </w:rPr>
      </w:pPr>
      <w:r>
        <w:rPr>
          <w:sz w:val="28"/>
          <w:szCs w:val="28"/>
        </w:rPr>
        <w:t>Отчёт об исполнении бюджета за 202</w:t>
      </w:r>
      <w:r w:rsidRPr="008C70B7">
        <w:rPr>
          <w:sz w:val="28"/>
          <w:szCs w:val="28"/>
        </w:rPr>
        <w:t>5</w:t>
      </w:r>
      <w:r>
        <w:rPr>
          <w:sz w:val="28"/>
          <w:szCs w:val="28"/>
        </w:rPr>
        <w:t xml:space="preserve"> год составлен в соответствии с приказом Министерства Финансов Российской Федерации от 2</w:t>
      </w:r>
      <w:r w:rsidRPr="008C70B7">
        <w:rPr>
          <w:sz w:val="28"/>
          <w:szCs w:val="28"/>
        </w:rPr>
        <w:t>8</w:t>
      </w:r>
      <w:r>
        <w:rPr>
          <w:sz w:val="28"/>
          <w:szCs w:val="28"/>
        </w:rPr>
        <w:t xml:space="preserve"> декабря 201</w:t>
      </w:r>
      <w:r w:rsidRPr="008C70B7">
        <w:rPr>
          <w:sz w:val="28"/>
          <w:szCs w:val="28"/>
        </w:rPr>
        <w:t>0</w:t>
      </w:r>
      <w:r>
        <w:rPr>
          <w:sz w:val="28"/>
          <w:szCs w:val="28"/>
        </w:rPr>
        <w:t xml:space="preserve"> г. </w:t>
      </w:r>
      <w:r w:rsidRPr="008C70B7">
        <w:rPr>
          <w:sz w:val="28"/>
          <w:szCs w:val="28"/>
        </w:rPr>
        <w:t>№</w:t>
      </w:r>
      <w:r>
        <w:rPr>
          <w:sz w:val="28"/>
          <w:szCs w:val="28"/>
        </w:rPr>
        <w:t xml:space="preserve"> 191-н</w:t>
      </w:r>
      <w:r w:rsidRPr="008C70B7">
        <w:rPr>
          <w:sz w:val="28"/>
          <w:szCs w:val="28"/>
        </w:rPr>
        <w:t xml:space="preserve"> (в редакции от 29.10.2020г.)</w:t>
      </w:r>
      <w:r>
        <w:rPr>
          <w:sz w:val="28"/>
          <w:szCs w:val="28"/>
        </w:rPr>
        <w:t xml:space="preserve"> «Об утверждении инструкции о порядке составления и</w:t>
      </w:r>
      <w:r>
        <w:rPr>
          <w:sz w:val="28"/>
          <w:szCs w:val="28"/>
        </w:rPr>
        <w:t xml:space="preserve"> предоставления годовой, квартальной и месячной отчётности об исполнении бюджетов бюджетной системы Российской Федерации»</w:t>
      </w:r>
      <w:r w:rsidRPr="008C70B7">
        <w:rPr>
          <w:sz w:val="28"/>
          <w:szCs w:val="28"/>
        </w:rPr>
        <w:t xml:space="preserve"> (Зарегистрировано в Минюсте России от 03.02.2011 № 19693)</w:t>
      </w:r>
      <w:r>
        <w:rPr>
          <w:sz w:val="28"/>
          <w:szCs w:val="28"/>
        </w:rPr>
        <w:t>.</w:t>
      </w:r>
    </w:p>
    <w:p w:rsidR="0030502D" w:rsidRDefault="008C70B7">
      <w:pPr>
        <w:autoSpaceDE w:val="0"/>
        <w:autoSpaceDN w:val="0"/>
        <w:adjustRightInd w:val="0"/>
        <w:spacing w:after="0"/>
        <w:ind w:right="-2" w:firstLine="709"/>
        <w:jc w:val="both"/>
        <w:rPr>
          <w:sz w:val="28"/>
          <w:szCs w:val="28"/>
        </w:rPr>
      </w:pPr>
      <w:r>
        <w:rPr>
          <w:sz w:val="28"/>
          <w:szCs w:val="28"/>
        </w:rPr>
        <w:t>Отчёт</w:t>
      </w:r>
      <w:r>
        <w:rPr>
          <w:sz w:val="28"/>
          <w:szCs w:val="28"/>
        </w:rPr>
        <w:t xml:space="preserve"> об исполнении бюджета содержит данные об исполнении бюджета по дохода</w:t>
      </w:r>
      <w:r>
        <w:rPr>
          <w:sz w:val="28"/>
          <w:szCs w:val="28"/>
        </w:rPr>
        <w:t>м, расходам и источникам финансирования дефицита бюджета в соответствии с бюджетной классификацией Российской Федерации.</w:t>
      </w:r>
    </w:p>
    <w:p w:rsidR="0030502D" w:rsidRDefault="008C70B7">
      <w:pPr>
        <w:autoSpaceDE w:val="0"/>
        <w:autoSpaceDN w:val="0"/>
        <w:adjustRightInd w:val="0"/>
        <w:spacing w:after="0"/>
        <w:ind w:right="-2" w:firstLine="709"/>
        <w:jc w:val="both"/>
        <w:rPr>
          <w:sz w:val="28"/>
          <w:szCs w:val="28"/>
        </w:rPr>
      </w:pPr>
      <w:r>
        <w:rPr>
          <w:sz w:val="28"/>
          <w:szCs w:val="28"/>
        </w:rPr>
        <w:t>В соответствии с Положением о бюджетном процессе отдельными приложениями в составе отчёта об исполнении бюджета сформированы:</w:t>
      </w:r>
    </w:p>
    <w:p w:rsidR="0030502D" w:rsidRDefault="008C70B7">
      <w:pPr>
        <w:spacing w:after="0"/>
        <w:ind w:right="-2" w:firstLine="709"/>
        <w:jc w:val="both"/>
        <w:rPr>
          <w:bCs/>
          <w:snapToGrid w:val="0"/>
          <w:sz w:val="28"/>
          <w:szCs w:val="28"/>
        </w:rPr>
      </w:pPr>
      <w:r>
        <w:rPr>
          <w:bCs/>
          <w:snapToGrid w:val="0"/>
          <w:sz w:val="28"/>
          <w:szCs w:val="28"/>
        </w:rPr>
        <w:t xml:space="preserve"> - </w:t>
      </w:r>
      <w:r>
        <w:rPr>
          <w:bCs/>
          <w:sz w:val="28"/>
          <w:szCs w:val="28"/>
        </w:rPr>
        <w:t>показа</w:t>
      </w:r>
      <w:r>
        <w:rPr>
          <w:bCs/>
          <w:sz w:val="28"/>
          <w:szCs w:val="28"/>
        </w:rPr>
        <w:t>тели доходов бюджета за 202</w:t>
      </w:r>
      <w:r w:rsidRPr="008C70B7">
        <w:rPr>
          <w:bCs/>
          <w:sz w:val="28"/>
          <w:szCs w:val="28"/>
        </w:rPr>
        <w:t>5</w:t>
      </w:r>
      <w:r>
        <w:rPr>
          <w:bCs/>
          <w:sz w:val="28"/>
          <w:szCs w:val="28"/>
        </w:rPr>
        <w:t xml:space="preserve"> год по кодам классификации доходов бюджетов</w:t>
      </w:r>
      <w:r>
        <w:rPr>
          <w:bCs/>
          <w:snapToGrid w:val="0"/>
          <w:sz w:val="28"/>
          <w:szCs w:val="28"/>
        </w:rPr>
        <w:t>;</w:t>
      </w:r>
    </w:p>
    <w:p w:rsidR="0030502D" w:rsidRDefault="008C70B7">
      <w:pPr>
        <w:spacing w:after="0"/>
        <w:ind w:right="-2" w:firstLine="709"/>
        <w:jc w:val="both"/>
        <w:rPr>
          <w:bCs/>
          <w:snapToGrid w:val="0"/>
          <w:sz w:val="28"/>
          <w:szCs w:val="28"/>
        </w:rPr>
      </w:pPr>
      <w:r>
        <w:rPr>
          <w:bCs/>
          <w:snapToGrid w:val="0"/>
          <w:sz w:val="28"/>
          <w:szCs w:val="28"/>
        </w:rPr>
        <w:t>- п</w:t>
      </w:r>
      <w:r>
        <w:rPr>
          <w:bCs/>
          <w:sz w:val="28"/>
          <w:szCs w:val="28"/>
        </w:rPr>
        <w:t>оказатели расходов бюджета за 202</w:t>
      </w:r>
      <w:r w:rsidRPr="008C70B7">
        <w:rPr>
          <w:bCs/>
          <w:sz w:val="28"/>
          <w:szCs w:val="28"/>
        </w:rPr>
        <w:t>5</w:t>
      </w:r>
      <w:r>
        <w:rPr>
          <w:bCs/>
          <w:sz w:val="28"/>
          <w:szCs w:val="28"/>
        </w:rPr>
        <w:t xml:space="preserve"> год по разделам и подразделам классификации расходов бюджетов</w:t>
      </w:r>
      <w:r>
        <w:rPr>
          <w:bCs/>
          <w:snapToGrid w:val="0"/>
          <w:sz w:val="28"/>
          <w:szCs w:val="28"/>
        </w:rPr>
        <w:t>;</w:t>
      </w:r>
    </w:p>
    <w:p w:rsidR="0030502D" w:rsidRDefault="008C70B7">
      <w:pPr>
        <w:spacing w:after="0"/>
        <w:ind w:right="-2" w:firstLine="709"/>
        <w:jc w:val="both"/>
        <w:rPr>
          <w:bCs/>
          <w:snapToGrid w:val="0"/>
          <w:sz w:val="28"/>
          <w:szCs w:val="28"/>
        </w:rPr>
      </w:pPr>
      <w:r>
        <w:rPr>
          <w:bCs/>
          <w:snapToGrid w:val="0"/>
          <w:sz w:val="28"/>
          <w:szCs w:val="28"/>
        </w:rPr>
        <w:t xml:space="preserve"> -  </w:t>
      </w:r>
      <w:r>
        <w:rPr>
          <w:bCs/>
          <w:sz w:val="28"/>
          <w:szCs w:val="28"/>
        </w:rPr>
        <w:t>показатели расходов бюджета за 202</w:t>
      </w:r>
      <w:r w:rsidRPr="008C70B7">
        <w:rPr>
          <w:bCs/>
          <w:sz w:val="28"/>
          <w:szCs w:val="28"/>
        </w:rPr>
        <w:t>5</w:t>
      </w:r>
      <w:r>
        <w:rPr>
          <w:bCs/>
          <w:sz w:val="28"/>
          <w:szCs w:val="28"/>
        </w:rPr>
        <w:t xml:space="preserve"> год по ведомственной структуре расходов бюджета</w:t>
      </w:r>
      <w:r>
        <w:rPr>
          <w:bCs/>
          <w:snapToGrid w:val="0"/>
          <w:sz w:val="28"/>
          <w:szCs w:val="28"/>
        </w:rPr>
        <w:t>;</w:t>
      </w:r>
    </w:p>
    <w:p w:rsidR="0030502D" w:rsidRDefault="008C70B7">
      <w:pPr>
        <w:spacing w:after="0"/>
        <w:ind w:right="-2" w:firstLine="709"/>
        <w:jc w:val="both"/>
        <w:rPr>
          <w:bCs/>
          <w:snapToGrid w:val="0"/>
          <w:sz w:val="28"/>
          <w:szCs w:val="28"/>
        </w:rPr>
      </w:pPr>
      <w:r>
        <w:rPr>
          <w:bCs/>
          <w:snapToGrid w:val="0"/>
          <w:sz w:val="28"/>
          <w:szCs w:val="28"/>
        </w:rPr>
        <w:t>- п</w:t>
      </w:r>
      <w:r>
        <w:rPr>
          <w:bCs/>
          <w:sz w:val="28"/>
          <w:szCs w:val="28"/>
        </w:rPr>
        <w:t>оказатели источников финансирования дефицита бюджета за 202</w:t>
      </w:r>
      <w:r w:rsidRPr="008C70B7">
        <w:rPr>
          <w:bCs/>
          <w:sz w:val="28"/>
          <w:szCs w:val="28"/>
        </w:rPr>
        <w:t>5</w:t>
      </w:r>
      <w:r>
        <w:rPr>
          <w:bCs/>
          <w:sz w:val="28"/>
          <w:szCs w:val="28"/>
        </w:rPr>
        <w:t xml:space="preserve"> год по кодам классификации источников финансирования дефицита бюджетов.</w:t>
      </w:r>
    </w:p>
    <w:p w:rsidR="0030502D" w:rsidRDefault="008C70B7">
      <w:pPr>
        <w:autoSpaceDE w:val="0"/>
        <w:autoSpaceDN w:val="0"/>
        <w:adjustRightInd w:val="0"/>
        <w:spacing w:after="0"/>
        <w:ind w:right="-2" w:firstLine="709"/>
        <w:jc w:val="both"/>
        <w:rPr>
          <w:sz w:val="28"/>
          <w:szCs w:val="28"/>
        </w:rPr>
      </w:pPr>
      <w:r>
        <w:rPr>
          <w:sz w:val="28"/>
          <w:szCs w:val="28"/>
        </w:rPr>
        <w:t>В соответствии со статьёй 81 Бюджетного кодекса РФ к отчёту об исполне</w:t>
      </w:r>
      <w:r>
        <w:rPr>
          <w:sz w:val="28"/>
          <w:szCs w:val="28"/>
        </w:rPr>
        <w:t xml:space="preserve">нии бюджета прилагается </w:t>
      </w:r>
      <w:r>
        <w:rPr>
          <w:sz w:val="28"/>
          <w:szCs w:val="28"/>
        </w:rPr>
        <w:t>отчёт</w:t>
      </w:r>
      <w:r>
        <w:rPr>
          <w:sz w:val="28"/>
          <w:szCs w:val="28"/>
        </w:rPr>
        <w:t xml:space="preserve"> об использовании бюджетных ассигнований резервного фонда администрации сельского поселения.</w:t>
      </w:r>
    </w:p>
    <w:p w:rsidR="0030502D" w:rsidRDefault="0030502D">
      <w:pPr>
        <w:widowControl w:val="0"/>
        <w:autoSpaceDE w:val="0"/>
        <w:autoSpaceDN w:val="0"/>
        <w:adjustRightInd w:val="0"/>
        <w:spacing w:after="0"/>
        <w:ind w:right="424" w:firstLine="709"/>
        <w:rPr>
          <w:rFonts w:eastAsia="Times New Roman"/>
          <w:sz w:val="24"/>
          <w:szCs w:val="24"/>
        </w:rPr>
      </w:pPr>
    </w:p>
    <w:p w:rsidR="0030502D" w:rsidRDefault="0030502D">
      <w:pPr>
        <w:widowControl w:val="0"/>
        <w:autoSpaceDE w:val="0"/>
        <w:autoSpaceDN w:val="0"/>
        <w:adjustRightInd w:val="0"/>
        <w:spacing w:after="0"/>
        <w:ind w:right="424" w:firstLine="709"/>
        <w:rPr>
          <w:rFonts w:eastAsia="Times New Roman"/>
          <w:sz w:val="24"/>
          <w:szCs w:val="24"/>
        </w:rPr>
      </w:pPr>
    </w:p>
    <w:p w:rsidR="0030502D" w:rsidRDefault="0030502D">
      <w:pPr>
        <w:widowControl w:val="0"/>
        <w:autoSpaceDE w:val="0"/>
        <w:autoSpaceDN w:val="0"/>
        <w:adjustRightInd w:val="0"/>
        <w:spacing w:after="0"/>
        <w:ind w:right="424" w:firstLine="709"/>
        <w:rPr>
          <w:rFonts w:eastAsia="Times New Roman"/>
          <w:sz w:val="24"/>
          <w:szCs w:val="24"/>
        </w:rPr>
      </w:pPr>
    </w:p>
    <w:p w:rsidR="008C70B7" w:rsidRDefault="008C70B7">
      <w:pPr>
        <w:widowControl w:val="0"/>
        <w:autoSpaceDE w:val="0"/>
        <w:autoSpaceDN w:val="0"/>
        <w:adjustRightInd w:val="0"/>
        <w:spacing w:after="0"/>
        <w:ind w:right="-2" w:firstLine="709"/>
        <w:rPr>
          <w:rFonts w:eastAsia="Times New Roman"/>
          <w:sz w:val="24"/>
          <w:szCs w:val="24"/>
        </w:rPr>
      </w:pPr>
    </w:p>
    <w:p w:rsidR="0030502D" w:rsidRDefault="008C70B7">
      <w:pPr>
        <w:widowControl w:val="0"/>
        <w:autoSpaceDE w:val="0"/>
        <w:autoSpaceDN w:val="0"/>
        <w:adjustRightInd w:val="0"/>
        <w:spacing w:after="0"/>
        <w:ind w:right="-2" w:firstLine="709"/>
        <w:rPr>
          <w:rFonts w:eastAsia="Times New Roman"/>
          <w:sz w:val="24"/>
          <w:szCs w:val="24"/>
        </w:rPr>
      </w:pPr>
      <w:bookmarkStart w:id="14" w:name="_GoBack"/>
      <w:bookmarkEnd w:id="14"/>
      <w:r>
        <w:rPr>
          <w:rFonts w:eastAsia="Times New Roman"/>
          <w:sz w:val="24"/>
          <w:szCs w:val="24"/>
        </w:rPr>
        <w:lastRenderedPageBreak/>
        <w:t>Таблица 1</w:t>
      </w:r>
    </w:p>
    <w:p w:rsidR="0030502D" w:rsidRDefault="008C70B7">
      <w:pPr>
        <w:widowControl w:val="0"/>
        <w:autoSpaceDE w:val="0"/>
        <w:autoSpaceDN w:val="0"/>
        <w:adjustRightInd w:val="0"/>
        <w:spacing w:after="0"/>
        <w:ind w:right="424"/>
        <w:jc w:val="center"/>
        <w:rPr>
          <w:rFonts w:eastAsia="Times New Roman"/>
          <w:b/>
          <w:sz w:val="28"/>
          <w:szCs w:val="28"/>
        </w:rPr>
      </w:pPr>
      <w:r>
        <w:rPr>
          <w:rFonts w:eastAsia="Times New Roman"/>
          <w:b/>
          <w:sz w:val="28"/>
          <w:szCs w:val="28"/>
        </w:rPr>
        <w:t xml:space="preserve">Основные параметры исполнения бюджета </w:t>
      </w:r>
    </w:p>
    <w:p w:rsidR="0030502D" w:rsidRDefault="008C70B7">
      <w:pPr>
        <w:widowControl w:val="0"/>
        <w:autoSpaceDE w:val="0"/>
        <w:autoSpaceDN w:val="0"/>
        <w:adjustRightInd w:val="0"/>
        <w:spacing w:after="0"/>
        <w:ind w:right="-2"/>
        <w:rPr>
          <w:rFonts w:eastAsia="Times New Roman"/>
          <w:sz w:val="24"/>
          <w:szCs w:val="24"/>
        </w:rPr>
      </w:pPr>
      <w:r>
        <w:rPr>
          <w:rFonts w:eastAsia="Times New Roman"/>
          <w:sz w:val="24"/>
          <w:szCs w:val="24"/>
        </w:rPr>
        <w:t>(тыс. рублей)</w:t>
      </w:r>
    </w:p>
    <w:tbl>
      <w:tblPr>
        <w:tblW w:w="9496" w:type="dxa"/>
        <w:tblInd w:w="-5" w:type="dxa"/>
        <w:tblLayout w:type="fixed"/>
        <w:tblLook w:val="04A0" w:firstRow="1" w:lastRow="0" w:firstColumn="1" w:lastColumn="0" w:noHBand="0" w:noVBand="1"/>
      </w:tblPr>
      <w:tblGrid>
        <w:gridCol w:w="1441"/>
        <w:gridCol w:w="1590"/>
        <w:gridCol w:w="1560"/>
        <w:gridCol w:w="1545"/>
        <w:gridCol w:w="1598"/>
        <w:gridCol w:w="727"/>
        <w:gridCol w:w="1035"/>
      </w:tblGrid>
      <w:tr w:rsidR="0030502D">
        <w:trPr>
          <w:trHeight w:val="1260"/>
        </w:trPr>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 xml:space="preserve">Наименование </w:t>
            </w:r>
          </w:p>
        </w:tc>
        <w:tc>
          <w:tcPr>
            <w:tcW w:w="1590"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Исполнено за 202</w:t>
            </w:r>
            <w:r>
              <w:rPr>
                <w:rFonts w:eastAsia="Times New Roman"/>
                <w:b/>
                <w:bCs/>
                <w:sz w:val="24"/>
                <w:szCs w:val="24"/>
              </w:rPr>
              <w:t>4</w:t>
            </w:r>
            <w:r>
              <w:rPr>
                <w:rFonts w:eastAsia="Times New Roman"/>
                <w:b/>
                <w:bCs/>
                <w:sz w:val="24"/>
                <w:szCs w:val="24"/>
              </w:rPr>
              <w:t xml:space="preserve"> год</w:t>
            </w:r>
          </w:p>
        </w:tc>
        <w:tc>
          <w:tcPr>
            <w:tcW w:w="1560"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Утверждённый</w:t>
            </w:r>
            <w:r>
              <w:rPr>
                <w:rFonts w:eastAsia="Times New Roman"/>
                <w:b/>
                <w:bCs/>
                <w:sz w:val="24"/>
                <w:szCs w:val="24"/>
              </w:rPr>
              <w:t xml:space="preserve"> план на 20</w:t>
            </w:r>
            <w:r>
              <w:rPr>
                <w:rFonts w:eastAsia="Times New Roman"/>
                <w:b/>
                <w:bCs/>
                <w:sz w:val="24"/>
                <w:szCs w:val="24"/>
              </w:rPr>
              <w:t>25</w:t>
            </w:r>
            <w:r>
              <w:rPr>
                <w:rFonts w:eastAsia="Times New Roman"/>
                <w:b/>
                <w:bCs/>
                <w:sz w:val="24"/>
                <w:szCs w:val="24"/>
              </w:rPr>
              <w:t xml:space="preserve"> год  </w:t>
            </w:r>
          </w:p>
        </w:tc>
        <w:tc>
          <w:tcPr>
            <w:tcW w:w="1545"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Уточнённый</w:t>
            </w:r>
            <w:r>
              <w:rPr>
                <w:rFonts w:eastAsia="Times New Roman"/>
                <w:b/>
                <w:bCs/>
                <w:sz w:val="24"/>
                <w:szCs w:val="24"/>
              </w:rPr>
              <w:t xml:space="preserve"> план на 20</w:t>
            </w:r>
            <w:r>
              <w:rPr>
                <w:rFonts w:eastAsia="Times New Roman"/>
                <w:b/>
                <w:bCs/>
                <w:sz w:val="24"/>
                <w:szCs w:val="24"/>
              </w:rPr>
              <w:t>25</w:t>
            </w:r>
            <w:r>
              <w:rPr>
                <w:rFonts w:eastAsia="Times New Roman"/>
                <w:b/>
                <w:bCs/>
                <w:sz w:val="24"/>
                <w:szCs w:val="24"/>
              </w:rPr>
              <w:t xml:space="preserve"> год</w:t>
            </w:r>
          </w:p>
        </w:tc>
        <w:tc>
          <w:tcPr>
            <w:tcW w:w="1598"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Исполнено за 202</w:t>
            </w:r>
            <w:r>
              <w:rPr>
                <w:rFonts w:eastAsia="Times New Roman"/>
                <w:b/>
                <w:bCs/>
                <w:sz w:val="24"/>
                <w:szCs w:val="24"/>
              </w:rPr>
              <w:t>5</w:t>
            </w:r>
            <w:r>
              <w:rPr>
                <w:rFonts w:eastAsia="Times New Roman"/>
                <w:b/>
                <w:bCs/>
                <w:sz w:val="24"/>
                <w:szCs w:val="24"/>
              </w:rPr>
              <w:t xml:space="preserve"> год</w:t>
            </w:r>
          </w:p>
        </w:tc>
        <w:tc>
          <w:tcPr>
            <w:tcW w:w="727"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 xml:space="preserve">% исполнения </w:t>
            </w:r>
            <w:r>
              <w:rPr>
                <w:rFonts w:eastAsia="Times New Roman"/>
                <w:b/>
                <w:bCs/>
                <w:sz w:val="24"/>
                <w:szCs w:val="24"/>
              </w:rPr>
              <w:t>уточнённого</w:t>
            </w:r>
            <w:r>
              <w:rPr>
                <w:rFonts w:eastAsia="Times New Roman"/>
                <w:b/>
                <w:bCs/>
                <w:sz w:val="24"/>
                <w:szCs w:val="24"/>
              </w:rPr>
              <w:t xml:space="preserve"> плана на 202</w:t>
            </w:r>
            <w:r>
              <w:rPr>
                <w:rFonts w:eastAsia="Times New Roman"/>
                <w:b/>
                <w:bCs/>
                <w:sz w:val="24"/>
                <w:szCs w:val="24"/>
              </w:rPr>
              <w:t>5</w:t>
            </w:r>
            <w:r>
              <w:rPr>
                <w:rFonts w:eastAsia="Times New Roman"/>
                <w:b/>
                <w:bCs/>
                <w:sz w:val="24"/>
                <w:szCs w:val="24"/>
              </w:rPr>
              <w:t xml:space="preserve"> год</w:t>
            </w:r>
          </w:p>
        </w:tc>
        <w:tc>
          <w:tcPr>
            <w:tcW w:w="1035"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 исполнения к 202</w:t>
            </w:r>
            <w:r>
              <w:rPr>
                <w:rFonts w:eastAsia="Times New Roman"/>
                <w:b/>
                <w:bCs/>
                <w:sz w:val="24"/>
                <w:szCs w:val="24"/>
              </w:rPr>
              <w:t>4</w:t>
            </w:r>
            <w:r>
              <w:rPr>
                <w:rFonts w:eastAsia="Times New Roman"/>
                <w:b/>
                <w:bCs/>
                <w:sz w:val="24"/>
                <w:szCs w:val="24"/>
              </w:rPr>
              <w:t xml:space="preserve"> году</w:t>
            </w:r>
          </w:p>
        </w:tc>
      </w:tr>
      <w:tr w:rsidR="0030502D">
        <w:trPr>
          <w:trHeight w:val="735"/>
        </w:trPr>
        <w:tc>
          <w:tcPr>
            <w:tcW w:w="1441"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Доходы</w:t>
            </w:r>
          </w:p>
        </w:tc>
        <w:tc>
          <w:tcPr>
            <w:tcW w:w="1590"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87</w:t>
            </w:r>
            <w:r>
              <w:rPr>
                <w:rFonts w:eastAsia="Times New Roman"/>
              </w:rPr>
              <w:t xml:space="preserve"> </w:t>
            </w:r>
            <w:r>
              <w:rPr>
                <w:rFonts w:eastAsia="Times New Roman"/>
              </w:rPr>
              <w:t>887</w:t>
            </w:r>
            <w:r>
              <w:rPr>
                <w:rFonts w:eastAsia="Times New Roman"/>
              </w:rPr>
              <w:t>,</w:t>
            </w:r>
            <w:r>
              <w:rPr>
                <w:rFonts w:eastAsia="Times New Roman"/>
              </w:rPr>
              <w:t>66842</w:t>
            </w:r>
          </w:p>
        </w:tc>
        <w:tc>
          <w:tcPr>
            <w:tcW w:w="1560"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66 797,710</w:t>
            </w:r>
          </w:p>
        </w:tc>
        <w:tc>
          <w:tcPr>
            <w:tcW w:w="15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114</w:t>
            </w:r>
            <w:r>
              <w:rPr>
                <w:rFonts w:eastAsia="Times New Roman"/>
              </w:rPr>
              <w:t xml:space="preserve"> </w:t>
            </w:r>
            <w:r>
              <w:rPr>
                <w:rFonts w:eastAsia="Times New Roman"/>
              </w:rPr>
              <w:t>082</w:t>
            </w:r>
            <w:r>
              <w:rPr>
                <w:rFonts w:eastAsia="Times New Roman"/>
              </w:rPr>
              <w:t>,</w:t>
            </w:r>
            <w:r>
              <w:rPr>
                <w:rFonts w:eastAsia="Times New Roman"/>
              </w:rPr>
              <w:t>79861</w:t>
            </w:r>
          </w:p>
        </w:tc>
        <w:tc>
          <w:tcPr>
            <w:tcW w:w="1598"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t>113</w:t>
            </w:r>
            <w:r>
              <w:t xml:space="preserve"> </w:t>
            </w:r>
            <w:r>
              <w:t>016</w:t>
            </w:r>
            <w:r>
              <w:t>,</w:t>
            </w:r>
            <w:r>
              <w:t>32224</w:t>
            </w:r>
          </w:p>
        </w:tc>
        <w:tc>
          <w:tcPr>
            <w:tcW w:w="72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99,</w:t>
            </w:r>
            <w:r>
              <w:rPr>
                <w:rFonts w:eastAsia="Times New Roman"/>
              </w:rPr>
              <w:t>0</w:t>
            </w:r>
            <w:r>
              <w:rPr>
                <w:rFonts w:eastAsia="Times New Roman"/>
              </w:rPr>
              <w:t>7</w:t>
            </w:r>
          </w:p>
        </w:tc>
        <w:tc>
          <w:tcPr>
            <w:tcW w:w="103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128,59</w:t>
            </w:r>
          </w:p>
        </w:tc>
      </w:tr>
      <w:tr w:rsidR="0030502D">
        <w:trPr>
          <w:trHeight w:val="735"/>
        </w:trPr>
        <w:tc>
          <w:tcPr>
            <w:tcW w:w="1441"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Расходы</w:t>
            </w:r>
          </w:p>
        </w:tc>
        <w:tc>
          <w:tcPr>
            <w:tcW w:w="1590"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97</w:t>
            </w:r>
            <w:r>
              <w:rPr>
                <w:rFonts w:eastAsia="Times New Roman"/>
              </w:rPr>
              <w:t xml:space="preserve"> </w:t>
            </w:r>
            <w:r>
              <w:rPr>
                <w:rFonts w:eastAsia="Times New Roman"/>
              </w:rPr>
              <w:t>529</w:t>
            </w:r>
            <w:r>
              <w:rPr>
                <w:rFonts w:eastAsia="Times New Roman"/>
              </w:rPr>
              <w:t>,</w:t>
            </w:r>
            <w:r>
              <w:rPr>
                <w:rFonts w:eastAsia="Times New Roman"/>
              </w:rPr>
              <w:t>94721</w:t>
            </w:r>
          </w:p>
        </w:tc>
        <w:tc>
          <w:tcPr>
            <w:tcW w:w="1560"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66 797,710</w:t>
            </w:r>
          </w:p>
        </w:tc>
        <w:tc>
          <w:tcPr>
            <w:tcW w:w="15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t>158</w:t>
            </w:r>
            <w:r>
              <w:t xml:space="preserve"> </w:t>
            </w:r>
            <w:r>
              <w:t>036</w:t>
            </w:r>
            <w:r>
              <w:t>,</w:t>
            </w:r>
            <w:r>
              <w:t>90001</w:t>
            </w:r>
          </w:p>
        </w:tc>
        <w:tc>
          <w:tcPr>
            <w:tcW w:w="1598"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152</w:t>
            </w:r>
            <w:r>
              <w:rPr>
                <w:rFonts w:eastAsia="Times New Roman"/>
              </w:rPr>
              <w:t xml:space="preserve"> </w:t>
            </w:r>
            <w:r>
              <w:rPr>
                <w:rFonts w:eastAsia="Times New Roman"/>
              </w:rPr>
              <w:t>577</w:t>
            </w:r>
            <w:r>
              <w:rPr>
                <w:rFonts w:eastAsia="Times New Roman"/>
              </w:rPr>
              <w:t>,</w:t>
            </w:r>
            <w:r>
              <w:rPr>
                <w:rFonts w:eastAsia="Times New Roman"/>
              </w:rPr>
              <w:t>96574</w:t>
            </w:r>
          </w:p>
        </w:tc>
        <w:tc>
          <w:tcPr>
            <w:tcW w:w="72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96,55</w:t>
            </w:r>
          </w:p>
        </w:tc>
        <w:tc>
          <w:tcPr>
            <w:tcW w:w="103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156,44</w:t>
            </w:r>
          </w:p>
        </w:tc>
      </w:tr>
      <w:tr w:rsidR="0030502D">
        <w:trPr>
          <w:trHeight w:val="735"/>
        </w:trPr>
        <w:tc>
          <w:tcPr>
            <w:tcW w:w="1441"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Дефицит (-), профицит (+)</w:t>
            </w:r>
          </w:p>
        </w:tc>
        <w:tc>
          <w:tcPr>
            <w:tcW w:w="1590"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-9 642,27879</w:t>
            </w:r>
          </w:p>
        </w:tc>
        <w:tc>
          <w:tcPr>
            <w:tcW w:w="1560"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0,0</w:t>
            </w:r>
          </w:p>
        </w:tc>
        <w:tc>
          <w:tcPr>
            <w:tcW w:w="15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t>-</w:t>
            </w:r>
            <w:r>
              <w:t>43</w:t>
            </w:r>
            <w:r>
              <w:t xml:space="preserve"> </w:t>
            </w:r>
            <w:r>
              <w:t>954</w:t>
            </w:r>
            <w:r>
              <w:t>,</w:t>
            </w:r>
            <w:r>
              <w:t>10140</w:t>
            </w:r>
          </w:p>
        </w:tc>
        <w:tc>
          <w:tcPr>
            <w:tcW w:w="1598"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-39</w:t>
            </w:r>
            <w:r>
              <w:rPr>
                <w:rFonts w:eastAsia="Times New Roman"/>
              </w:rPr>
              <w:t xml:space="preserve"> </w:t>
            </w:r>
            <w:r>
              <w:rPr>
                <w:rFonts w:eastAsia="Times New Roman"/>
              </w:rPr>
              <w:t>561</w:t>
            </w:r>
            <w:r>
              <w:rPr>
                <w:rFonts w:eastAsia="Times New Roman"/>
              </w:rPr>
              <w:t>,</w:t>
            </w:r>
            <w:r>
              <w:rPr>
                <w:rFonts w:eastAsia="Times New Roman"/>
              </w:rPr>
              <w:t>64350</w:t>
            </w:r>
          </w:p>
        </w:tc>
        <w:tc>
          <w:tcPr>
            <w:tcW w:w="72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х</w:t>
            </w:r>
          </w:p>
        </w:tc>
        <w:tc>
          <w:tcPr>
            <w:tcW w:w="103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х</w:t>
            </w:r>
          </w:p>
        </w:tc>
      </w:tr>
      <w:tr w:rsidR="0030502D">
        <w:trPr>
          <w:trHeight w:val="1260"/>
        </w:trPr>
        <w:tc>
          <w:tcPr>
            <w:tcW w:w="1441"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Источники финансирования дефицита бюджета</w:t>
            </w:r>
          </w:p>
        </w:tc>
        <w:tc>
          <w:tcPr>
            <w:tcW w:w="1590"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9 642,27879</w:t>
            </w:r>
          </w:p>
        </w:tc>
        <w:tc>
          <w:tcPr>
            <w:tcW w:w="1560"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0,0</w:t>
            </w:r>
          </w:p>
        </w:tc>
        <w:tc>
          <w:tcPr>
            <w:tcW w:w="15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t>43</w:t>
            </w:r>
            <w:r>
              <w:t xml:space="preserve"> </w:t>
            </w:r>
            <w:r>
              <w:t>954</w:t>
            </w:r>
            <w:r>
              <w:t>,</w:t>
            </w:r>
            <w:r>
              <w:t>10140</w:t>
            </w:r>
          </w:p>
        </w:tc>
        <w:tc>
          <w:tcPr>
            <w:tcW w:w="1598"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39</w:t>
            </w:r>
            <w:r>
              <w:rPr>
                <w:rFonts w:eastAsia="Times New Roman"/>
              </w:rPr>
              <w:t xml:space="preserve"> </w:t>
            </w:r>
            <w:r>
              <w:rPr>
                <w:rFonts w:eastAsia="Times New Roman"/>
              </w:rPr>
              <w:t>561</w:t>
            </w:r>
            <w:r>
              <w:rPr>
                <w:rFonts w:eastAsia="Times New Roman"/>
              </w:rPr>
              <w:t>,</w:t>
            </w:r>
            <w:r>
              <w:rPr>
                <w:rFonts w:eastAsia="Times New Roman"/>
              </w:rPr>
              <w:t>64350</w:t>
            </w:r>
          </w:p>
        </w:tc>
        <w:tc>
          <w:tcPr>
            <w:tcW w:w="72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х</w:t>
            </w:r>
          </w:p>
        </w:tc>
        <w:tc>
          <w:tcPr>
            <w:tcW w:w="103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х</w:t>
            </w:r>
          </w:p>
        </w:tc>
      </w:tr>
    </w:tbl>
    <w:p w:rsidR="0030502D" w:rsidRDefault="0030502D">
      <w:pPr>
        <w:spacing w:after="0" w:line="240" w:lineRule="auto"/>
        <w:ind w:right="424"/>
        <w:rPr>
          <w:rFonts w:eastAsia="Times New Roman"/>
          <w:sz w:val="28"/>
          <w:szCs w:val="28"/>
        </w:rPr>
      </w:pPr>
    </w:p>
    <w:p w:rsidR="0030502D" w:rsidRDefault="0030502D">
      <w:pPr>
        <w:widowControl w:val="0"/>
        <w:autoSpaceDE w:val="0"/>
        <w:autoSpaceDN w:val="0"/>
        <w:adjustRightInd w:val="0"/>
        <w:spacing w:after="0"/>
        <w:ind w:right="424"/>
        <w:rPr>
          <w:rFonts w:eastAsia="Times New Roman"/>
          <w:sz w:val="28"/>
          <w:szCs w:val="28"/>
        </w:rPr>
      </w:pPr>
    </w:p>
    <w:p w:rsidR="0030502D" w:rsidRDefault="008C70B7">
      <w:pPr>
        <w:widowControl w:val="0"/>
        <w:spacing w:after="0"/>
        <w:ind w:right="-2" w:firstLine="709"/>
        <w:jc w:val="both"/>
        <w:rPr>
          <w:sz w:val="28"/>
          <w:szCs w:val="28"/>
        </w:rPr>
      </w:pPr>
      <w:r>
        <w:rPr>
          <w:sz w:val="28"/>
          <w:szCs w:val="28"/>
        </w:rPr>
        <w:t>В 202</w:t>
      </w:r>
      <w:r>
        <w:rPr>
          <w:sz w:val="28"/>
          <w:szCs w:val="28"/>
        </w:rPr>
        <w:t>5</w:t>
      </w:r>
      <w:r>
        <w:rPr>
          <w:sz w:val="28"/>
          <w:szCs w:val="28"/>
        </w:rPr>
        <w:t xml:space="preserve"> году в бюджет поступили доходы в сумме </w:t>
      </w:r>
      <w:r>
        <w:rPr>
          <w:sz w:val="28"/>
          <w:szCs w:val="28"/>
        </w:rPr>
        <w:t>113</w:t>
      </w:r>
      <w:r>
        <w:rPr>
          <w:sz w:val="28"/>
          <w:szCs w:val="28"/>
        </w:rPr>
        <w:t xml:space="preserve"> </w:t>
      </w:r>
      <w:r>
        <w:rPr>
          <w:sz w:val="28"/>
          <w:szCs w:val="28"/>
        </w:rPr>
        <w:t>016</w:t>
      </w:r>
      <w:r>
        <w:rPr>
          <w:sz w:val="28"/>
          <w:szCs w:val="28"/>
        </w:rPr>
        <w:t>,</w:t>
      </w:r>
      <w:r>
        <w:rPr>
          <w:sz w:val="28"/>
          <w:szCs w:val="28"/>
        </w:rPr>
        <w:t>32224</w:t>
      </w:r>
      <w:r>
        <w:rPr>
          <w:sz w:val="28"/>
          <w:szCs w:val="28"/>
        </w:rPr>
        <w:t xml:space="preserve"> тыс. рублей, что составляет 99,</w:t>
      </w:r>
      <w:r>
        <w:rPr>
          <w:sz w:val="28"/>
          <w:szCs w:val="28"/>
        </w:rPr>
        <w:t>0</w:t>
      </w:r>
      <w:r>
        <w:rPr>
          <w:sz w:val="28"/>
          <w:szCs w:val="28"/>
        </w:rPr>
        <w:t xml:space="preserve">7% к плановым показателям. </w:t>
      </w:r>
    </w:p>
    <w:p w:rsidR="0030502D" w:rsidRDefault="008C70B7">
      <w:pPr>
        <w:widowControl w:val="0"/>
        <w:spacing w:after="0"/>
        <w:ind w:right="-2" w:firstLine="709"/>
        <w:jc w:val="both"/>
        <w:rPr>
          <w:sz w:val="28"/>
          <w:szCs w:val="28"/>
        </w:rPr>
      </w:pPr>
      <w:r>
        <w:rPr>
          <w:sz w:val="28"/>
          <w:szCs w:val="28"/>
        </w:rPr>
        <w:t xml:space="preserve">Расходы бюджета составили </w:t>
      </w:r>
      <w:r>
        <w:rPr>
          <w:rFonts w:eastAsia="Times New Roman"/>
          <w:sz w:val="28"/>
          <w:szCs w:val="28"/>
        </w:rPr>
        <w:t>152</w:t>
      </w:r>
      <w:r>
        <w:rPr>
          <w:rFonts w:eastAsia="Times New Roman"/>
          <w:sz w:val="28"/>
          <w:szCs w:val="28"/>
        </w:rPr>
        <w:t xml:space="preserve"> </w:t>
      </w:r>
      <w:r>
        <w:rPr>
          <w:rFonts w:eastAsia="Times New Roman"/>
          <w:sz w:val="28"/>
          <w:szCs w:val="28"/>
        </w:rPr>
        <w:t>577</w:t>
      </w:r>
      <w:r>
        <w:rPr>
          <w:rFonts w:eastAsia="Times New Roman"/>
          <w:sz w:val="28"/>
          <w:szCs w:val="28"/>
        </w:rPr>
        <w:t>,</w:t>
      </w:r>
      <w:r>
        <w:rPr>
          <w:rFonts w:eastAsia="Times New Roman"/>
          <w:sz w:val="28"/>
          <w:szCs w:val="28"/>
        </w:rPr>
        <w:t>96574</w:t>
      </w:r>
      <w:r>
        <w:rPr>
          <w:sz w:val="28"/>
          <w:szCs w:val="28"/>
        </w:rPr>
        <w:t xml:space="preserve"> тыс. рублей, что составляет </w:t>
      </w:r>
      <w:r>
        <w:rPr>
          <w:sz w:val="28"/>
          <w:szCs w:val="28"/>
        </w:rPr>
        <w:t>96,55</w:t>
      </w:r>
      <w:r>
        <w:rPr>
          <w:sz w:val="28"/>
          <w:szCs w:val="28"/>
        </w:rPr>
        <w:t xml:space="preserve"> % к плановым показателям. </w:t>
      </w:r>
    </w:p>
    <w:p w:rsidR="0030502D" w:rsidRDefault="008C70B7">
      <w:pPr>
        <w:widowControl w:val="0"/>
        <w:spacing w:after="0"/>
        <w:ind w:right="-2" w:firstLine="709"/>
        <w:jc w:val="both"/>
        <w:rPr>
          <w:sz w:val="28"/>
          <w:szCs w:val="28"/>
        </w:rPr>
      </w:pPr>
      <w:r>
        <w:rPr>
          <w:sz w:val="28"/>
          <w:szCs w:val="28"/>
        </w:rPr>
        <w:t>По итогам исполнения бюджета за 202</w:t>
      </w:r>
      <w:r>
        <w:rPr>
          <w:sz w:val="28"/>
          <w:szCs w:val="28"/>
        </w:rPr>
        <w:t>5</w:t>
      </w:r>
      <w:r>
        <w:rPr>
          <w:sz w:val="28"/>
          <w:szCs w:val="28"/>
        </w:rPr>
        <w:t xml:space="preserve"> год сложилось превышение расходов над доходами (дефицит бюджета) в сумме </w:t>
      </w:r>
      <w:r>
        <w:rPr>
          <w:rFonts w:eastAsia="Times New Roman"/>
          <w:sz w:val="28"/>
          <w:szCs w:val="28"/>
        </w:rPr>
        <w:t>39</w:t>
      </w:r>
      <w:r>
        <w:rPr>
          <w:rFonts w:eastAsia="Times New Roman"/>
          <w:sz w:val="28"/>
          <w:szCs w:val="28"/>
        </w:rPr>
        <w:t xml:space="preserve"> </w:t>
      </w:r>
      <w:r>
        <w:rPr>
          <w:rFonts w:eastAsia="Times New Roman"/>
          <w:sz w:val="28"/>
          <w:szCs w:val="28"/>
        </w:rPr>
        <w:t>561</w:t>
      </w:r>
      <w:r>
        <w:rPr>
          <w:rFonts w:eastAsia="Times New Roman"/>
          <w:sz w:val="28"/>
          <w:szCs w:val="28"/>
        </w:rPr>
        <w:t>,</w:t>
      </w:r>
      <w:r>
        <w:rPr>
          <w:rFonts w:eastAsia="Times New Roman"/>
          <w:sz w:val="28"/>
          <w:szCs w:val="28"/>
        </w:rPr>
        <w:t>64350</w:t>
      </w:r>
      <w:r>
        <w:rPr>
          <w:sz w:val="28"/>
          <w:szCs w:val="28"/>
        </w:rPr>
        <w:t xml:space="preserve"> тыс. рублей. </w:t>
      </w:r>
    </w:p>
    <w:p w:rsidR="0030502D" w:rsidRDefault="008C70B7">
      <w:pPr>
        <w:widowControl w:val="0"/>
        <w:spacing w:after="0"/>
        <w:ind w:right="-2" w:firstLine="709"/>
        <w:jc w:val="both"/>
        <w:rPr>
          <w:sz w:val="28"/>
          <w:szCs w:val="28"/>
        </w:rPr>
      </w:pPr>
      <w:r>
        <w:rPr>
          <w:sz w:val="28"/>
          <w:szCs w:val="28"/>
        </w:rPr>
        <w:t>В течение 202</w:t>
      </w:r>
      <w:r>
        <w:rPr>
          <w:sz w:val="28"/>
          <w:szCs w:val="28"/>
        </w:rPr>
        <w:t>5</w:t>
      </w:r>
      <w:r>
        <w:rPr>
          <w:sz w:val="28"/>
          <w:szCs w:val="28"/>
        </w:rPr>
        <w:t xml:space="preserve"> года в Решение Совета депутатов «О бюджете муниципального образования Манжерокского сельского поселения на 202</w:t>
      </w:r>
      <w:r>
        <w:rPr>
          <w:sz w:val="28"/>
          <w:szCs w:val="28"/>
        </w:rPr>
        <w:t>5</w:t>
      </w:r>
      <w:r>
        <w:rPr>
          <w:sz w:val="28"/>
          <w:szCs w:val="28"/>
        </w:rPr>
        <w:t xml:space="preserve"> год и плановый период 202</w:t>
      </w:r>
      <w:r>
        <w:rPr>
          <w:sz w:val="28"/>
          <w:szCs w:val="28"/>
        </w:rPr>
        <w:t>6</w:t>
      </w:r>
      <w:r>
        <w:rPr>
          <w:sz w:val="28"/>
          <w:szCs w:val="28"/>
        </w:rPr>
        <w:t xml:space="preserve"> и</w:t>
      </w:r>
      <w:r>
        <w:rPr>
          <w:sz w:val="28"/>
          <w:szCs w:val="28"/>
        </w:rPr>
        <w:t xml:space="preserve"> 202</w:t>
      </w:r>
      <w:r>
        <w:rPr>
          <w:sz w:val="28"/>
          <w:szCs w:val="28"/>
        </w:rPr>
        <w:t>7</w:t>
      </w:r>
      <w:r>
        <w:rPr>
          <w:sz w:val="28"/>
          <w:szCs w:val="28"/>
        </w:rPr>
        <w:t xml:space="preserve"> годы» </w:t>
      </w:r>
      <w:r>
        <w:rPr>
          <w:sz w:val="28"/>
          <w:szCs w:val="28"/>
        </w:rPr>
        <w:t>четыре</w:t>
      </w:r>
      <w:r>
        <w:rPr>
          <w:sz w:val="28"/>
          <w:szCs w:val="28"/>
        </w:rPr>
        <w:t xml:space="preserve"> р</w:t>
      </w:r>
      <w:r>
        <w:rPr>
          <w:sz w:val="28"/>
          <w:szCs w:val="28"/>
        </w:rPr>
        <w:t>аз</w:t>
      </w:r>
      <w:r>
        <w:rPr>
          <w:sz w:val="28"/>
          <w:szCs w:val="28"/>
        </w:rPr>
        <w:t>а</w:t>
      </w:r>
      <w:r>
        <w:rPr>
          <w:sz w:val="28"/>
          <w:szCs w:val="28"/>
        </w:rPr>
        <w:t xml:space="preserve"> вносились изменения, затрагивающие основные параметры бюджета.</w:t>
      </w:r>
    </w:p>
    <w:bookmarkEnd w:id="1"/>
    <w:bookmarkEnd w:id="2"/>
    <w:bookmarkEnd w:id="3"/>
    <w:bookmarkEnd w:id="4"/>
    <w:bookmarkEnd w:id="5"/>
    <w:bookmarkEnd w:id="6"/>
    <w:p w:rsidR="0030502D" w:rsidRDefault="0030502D">
      <w:pPr>
        <w:widowControl w:val="0"/>
        <w:spacing w:after="0"/>
        <w:ind w:right="424" w:firstLine="709"/>
        <w:jc w:val="both"/>
        <w:rPr>
          <w:rFonts w:eastAsia="Times New Roman"/>
          <w:sz w:val="28"/>
          <w:szCs w:val="28"/>
        </w:rPr>
      </w:pPr>
    </w:p>
    <w:p w:rsidR="0030502D" w:rsidRDefault="008C70B7">
      <w:pPr>
        <w:keepNext/>
        <w:keepLines/>
        <w:spacing w:after="0" w:line="240" w:lineRule="auto"/>
        <w:ind w:right="424"/>
        <w:jc w:val="center"/>
        <w:outlineLvl w:val="0"/>
        <w:rPr>
          <w:rStyle w:val="10"/>
          <w:color w:val="auto"/>
        </w:rPr>
      </w:pPr>
      <w:bookmarkStart w:id="15" w:name="_Toc130222730"/>
      <w:bookmarkStart w:id="16" w:name="_Toc161322860"/>
      <w:bookmarkStart w:id="17" w:name="_Toc131164244"/>
      <w:r>
        <w:rPr>
          <w:rFonts w:eastAsiaTheme="majorEastAsia"/>
          <w:b/>
          <w:bCs/>
          <w:sz w:val="32"/>
          <w:szCs w:val="32"/>
        </w:rPr>
        <w:t>2</w:t>
      </w:r>
      <w:r>
        <w:rPr>
          <w:rStyle w:val="10"/>
          <w:color w:val="auto"/>
        </w:rPr>
        <w:t xml:space="preserve">. Доходы бюджета </w:t>
      </w:r>
      <w:bookmarkEnd w:id="15"/>
      <w:bookmarkEnd w:id="16"/>
      <w:bookmarkEnd w:id="17"/>
    </w:p>
    <w:p w:rsidR="0030502D" w:rsidRDefault="0030502D"/>
    <w:p w:rsidR="0030502D" w:rsidRDefault="008C70B7">
      <w:pPr>
        <w:shd w:val="clear" w:color="auto" w:fill="FFFFFF"/>
        <w:tabs>
          <w:tab w:val="left" w:pos="993"/>
        </w:tabs>
        <w:spacing w:before="163"/>
        <w:ind w:firstLine="709"/>
        <w:jc w:val="both"/>
        <w:rPr>
          <w:spacing w:val="-2"/>
          <w:sz w:val="28"/>
          <w:szCs w:val="28"/>
        </w:rPr>
      </w:pPr>
      <w:r>
        <w:rPr>
          <w:spacing w:val="7"/>
          <w:sz w:val="28"/>
          <w:szCs w:val="28"/>
        </w:rPr>
        <w:t>В 202</w:t>
      </w:r>
      <w:r w:rsidRPr="008C70B7">
        <w:rPr>
          <w:spacing w:val="7"/>
          <w:sz w:val="28"/>
          <w:szCs w:val="28"/>
        </w:rPr>
        <w:t>5</w:t>
      </w:r>
      <w:r>
        <w:rPr>
          <w:spacing w:val="7"/>
          <w:sz w:val="28"/>
          <w:szCs w:val="28"/>
        </w:rPr>
        <w:t xml:space="preserve"> году в бюджет муниципального образования поступили доходы в сумме </w:t>
      </w:r>
      <w:r>
        <w:rPr>
          <w:spacing w:val="7"/>
          <w:sz w:val="28"/>
          <w:szCs w:val="28"/>
        </w:rPr>
        <w:t>113</w:t>
      </w:r>
      <w:r w:rsidRPr="008C70B7">
        <w:rPr>
          <w:spacing w:val="7"/>
          <w:sz w:val="28"/>
          <w:szCs w:val="28"/>
        </w:rPr>
        <w:t xml:space="preserve"> </w:t>
      </w:r>
      <w:r>
        <w:rPr>
          <w:spacing w:val="7"/>
          <w:sz w:val="28"/>
          <w:szCs w:val="28"/>
        </w:rPr>
        <w:t>016</w:t>
      </w:r>
      <w:r w:rsidRPr="008C70B7">
        <w:rPr>
          <w:spacing w:val="7"/>
          <w:sz w:val="28"/>
          <w:szCs w:val="28"/>
        </w:rPr>
        <w:t xml:space="preserve"> </w:t>
      </w:r>
      <w:r>
        <w:rPr>
          <w:spacing w:val="7"/>
          <w:sz w:val="28"/>
          <w:szCs w:val="28"/>
        </w:rPr>
        <w:t>322,</w:t>
      </w:r>
      <w:r w:rsidRPr="008C70B7">
        <w:rPr>
          <w:spacing w:val="7"/>
          <w:sz w:val="28"/>
          <w:szCs w:val="28"/>
        </w:rPr>
        <w:t xml:space="preserve"> </w:t>
      </w:r>
      <w:r>
        <w:rPr>
          <w:spacing w:val="7"/>
          <w:sz w:val="28"/>
          <w:szCs w:val="28"/>
        </w:rPr>
        <w:t>24</w:t>
      </w:r>
      <w:r>
        <w:rPr>
          <w:spacing w:val="7"/>
          <w:sz w:val="28"/>
          <w:szCs w:val="28"/>
        </w:rPr>
        <w:t xml:space="preserve"> тыс. </w:t>
      </w:r>
      <w:r>
        <w:rPr>
          <w:bCs/>
          <w:spacing w:val="-2"/>
          <w:sz w:val="28"/>
          <w:szCs w:val="28"/>
        </w:rPr>
        <w:t>рублей.  При уточнённом плане на 202</w:t>
      </w:r>
      <w:r w:rsidRPr="008C70B7">
        <w:rPr>
          <w:bCs/>
          <w:spacing w:val="-2"/>
          <w:sz w:val="28"/>
          <w:szCs w:val="28"/>
        </w:rPr>
        <w:t>5</w:t>
      </w:r>
      <w:r>
        <w:rPr>
          <w:bCs/>
          <w:spacing w:val="-2"/>
          <w:sz w:val="28"/>
          <w:szCs w:val="28"/>
        </w:rPr>
        <w:t xml:space="preserve"> </w:t>
      </w:r>
      <w:r>
        <w:rPr>
          <w:bCs/>
          <w:spacing w:val="-2"/>
          <w:sz w:val="28"/>
          <w:szCs w:val="28"/>
        </w:rPr>
        <w:lastRenderedPageBreak/>
        <w:t xml:space="preserve">год в сумме </w:t>
      </w:r>
      <w:r>
        <w:rPr>
          <w:bCs/>
          <w:spacing w:val="-2"/>
          <w:sz w:val="28"/>
          <w:szCs w:val="28"/>
        </w:rPr>
        <w:t>114</w:t>
      </w:r>
      <w:r w:rsidRPr="008C70B7">
        <w:rPr>
          <w:bCs/>
          <w:spacing w:val="-2"/>
          <w:sz w:val="28"/>
          <w:szCs w:val="28"/>
        </w:rPr>
        <w:t xml:space="preserve"> </w:t>
      </w:r>
      <w:r>
        <w:rPr>
          <w:bCs/>
          <w:spacing w:val="-2"/>
          <w:sz w:val="28"/>
          <w:szCs w:val="28"/>
        </w:rPr>
        <w:t>082</w:t>
      </w:r>
      <w:r>
        <w:rPr>
          <w:bCs/>
          <w:spacing w:val="-2"/>
          <w:sz w:val="28"/>
          <w:szCs w:val="28"/>
        </w:rPr>
        <w:t>,</w:t>
      </w:r>
      <w:r w:rsidRPr="008C70B7">
        <w:rPr>
          <w:bCs/>
          <w:spacing w:val="-2"/>
          <w:sz w:val="28"/>
          <w:szCs w:val="28"/>
        </w:rPr>
        <w:t xml:space="preserve"> </w:t>
      </w:r>
      <w:r>
        <w:rPr>
          <w:bCs/>
          <w:spacing w:val="-2"/>
          <w:sz w:val="28"/>
          <w:szCs w:val="28"/>
        </w:rPr>
        <w:t>79861</w:t>
      </w:r>
      <w:r>
        <w:rPr>
          <w:bCs/>
          <w:spacing w:val="-2"/>
          <w:sz w:val="28"/>
          <w:szCs w:val="28"/>
        </w:rPr>
        <w:t xml:space="preserve"> тыс. рублей годовые назначения исполнены на 99,</w:t>
      </w:r>
      <w:r>
        <w:rPr>
          <w:bCs/>
          <w:spacing w:val="-2"/>
          <w:sz w:val="28"/>
          <w:szCs w:val="28"/>
        </w:rPr>
        <w:t>0</w:t>
      </w:r>
      <w:r>
        <w:rPr>
          <w:bCs/>
          <w:spacing w:val="-2"/>
          <w:sz w:val="28"/>
          <w:szCs w:val="28"/>
        </w:rPr>
        <w:t>7</w:t>
      </w:r>
      <w:r>
        <w:rPr>
          <w:spacing w:val="-2"/>
          <w:sz w:val="28"/>
          <w:szCs w:val="28"/>
        </w:rPr>
        <w:t xml:space="preserve">%.  </w:t>
      </w:r>
    </w:p>
    <w:p w:rsidR="0030502D" w:rsidRDefault="008C70B7">
      <w:pPr>
        <w:shd w:val="clear" w:color="auto" w:fill="FFFFFF"/>
        <w:tabs>
          <w:tab w:val="left" w:pos="993"/>
        </w:tabs>
        <w:spacing w:before="163"/>
        <w:ind w:firstLine="709"/>
        <w:jc w:val="both"/>
        <w:rPr>
          <w:spacing w:val="-2"/>
          <w:sz w:val="28"/>
          <w:szCs w:val="28"/>
        </w:rPr>
      </w:pPr>
      <w:r>
        <w:rPr>
          <w:spacing w:val="-2"/>
          <w:sz w:val="28"/>
          <w:szCs w:val="28"/>
        </w:rPr>
        <w:t>В отчётном периоде доходы бюджета сложились из:</w:t>
      </w:r>
    </w:p>
    <w:p w:rsidR="0030502D" w:rsidRDefault="008C70B7">
      <w:pPr>
        <w:numPr>
          <w:ilvl w:val="0"/>
          <w:numId w:val="3"/>
        </w:numPr>
        <w:shd w:val="clear" w:color="auto" w:fill="FFFFFF"/>
        <w:tabs>
          <w:tab w:val="clear" w:pos="1399"/>
          <w:tab w:val="left" w:pos="0"/>
          <w:tab w:val="left" w:pos="993"/>
          <w:tab w:val="left" w:pos="1134"/>
        </w:tabs>
        <w:spacing w:before="163" w:after="0"/>
        <w:ind w:left="0" w:firstLine="709"/>
        <w:jc w:val="both"/>
        <w:rPr>
          <w:color w:val="0000FF"/>
          <w:spacing w:val="-2"/>
          <w:sz w:val="28"/>
          <w:szCs w:val="28"/>
        </w:rPr>
      </w:pPr>
      <w:r>
        <w:rPr>
          <w:spacing w:val="-2"/>
          <w:sz w:val="28"/>
          <w:szCs w:val="28"/>
        </w:rPr>
        <w:t xml:space="preserve">налоговых доходов, поступивших в сумме </w:t>
      </w:r>
      <w:r>
        <w:rPr>
          <w:spacing w:val="-2"/>
          <w:sz w:val="28"/>
          <w:szCs w:val="28"/>
        </w:rPr>
        <w:t>61</w:t>
      </w:r>
      <w:r w:rsidRPr="008C70B7">
        <w:rPr>
          <w:spacing w:val="-2"/>
          <w:sz w:val="28"/>
          <w:szCs w:val="28"/>
        </w:rPr>
        <w:t xml:space="preserve"> </w:t>
      </w:r>
      <w:r>
        <w:rPr>
          <w:spacing w:val="-2"/>
          <w:sz w:val="28"/>
          <w:szCs w:val="28"/>
        </w:rPr>
        <w:t>024</w:t>
      </w:r>
      <w:r>
        <w:rPr>
          <w:spacing w:val="-2"/>
          <w:sz w:val="28"/>
          <w:szCs w:val="28"/>
        </w:rPr>
        <w:t>,</w:t>
      </w:r>
      <w:r w:rsidRPr="008C70B7">
        <w:rPr>
          <w:spacing w:val="-2"/>
          <w:sz w:val="28"/>
          <w:szCs w:val="28"/>
        </w:rPr>
        <w:t xml:space="preserve"> </w:t>
      </w:r>
      <w:r>
        <w:rPr>
          <w:spacing w:val="-2"/>
          <w:sz w:val="28"/>
          <w:szCs w:val="28"/>
        </w:rPr>
        <w:t>95242</w:t>
      </w:r>
      <w:r>
        <w:rPr>
          <w:spacing w:val="-2"/>
          <w:sz w:val="28"/>
          <w:szCs w:val="28"/>
        </w:rPr>
        <w:t xml:space="preserve"> </w:t>
      </w:r>
      <w:r>
        <w:rPr>
          <w:rFonts w:eastAsia="Times New Roman"/>
          <w:sz w:val="28"/>
          <w:szCs w:val="28"/>
        </w:rPr>
        <w:t xml:space="preserve">тыс. </w:t>
      </w:r>
      <w:r>
        <w:rPr>
          <w:spacing w:val="-2"/>
          <w:sz w:val="28"/>
          <w:szCs w:val="28"/>
        </w:rPr>
        <w:t xml:space="preserve"> рублей, по отношению к 202</w:t>
      </w:r>
      <w:r w:rsidRPr="008C70B7">
        <w:rPr>
          <w:spacing w:val="-2"/>
          <w:sz w:val="28"/>
          <w:szCs w:val="28"/>
        </w:rPr>
        <w:t>4</w:t>
      </w:r>
      <w:r>
        <w:rPr>
          <w:spacing w:val="-2"/>
          <w:sz w:val="28"/>
          <w:szCs w:val="28"/>
        </w:rPr>
        <w:t xml:space="preserve"> году доходы увеличились на </w:t>
      </w:r>
      <w:r w:rsidRPr="008C70B7">
        <w:rPr>
          <w:spacing w:val="-2"/>
          <w:sz w:val="28"/>
          <w:szCs w:val="28"/>
        </w:rPr>
        <w:t>41 592, 98655</w:t>
      </w:r>
      <w:r>
        <w:rPr>
          <w:spacing w:val="-2"/>
          <w:sz w:val="28"/>
          <w:szCs w:val="28"/>
        </w:rPr>
        <w:t xml:space="preserve"> тыс. рублей. Уд</w:t>
      </w:r>
      <w:r>
        <w:rPr>
          <w:spacing w:val="-2"/>
          <w:sz w:val="28"/>
          <w:szCs w:val="28"/>
        </w:rPr>
        <w:t>ельный вес в структуре доходов бюджета составил</w:t>
      </w:r>
      <w:r>
        <w:rPr>
          <w:spacing w:val="-2"/>
          <w:sz w:val="28"/>
          <w:szCs w:val="28"/>
        </w:rPr>
        <w:t xml:space="preserve"> </w:t>
      </w:r>
      <w:r>
        <w:rPr>
          <w:spacing w:val="-2"/>
          <w:sz w:val="28"/>
          <w:szCs w:val="28"/>
        </w:rPr>
        <w:t>98,75</w:t>
      </w:r>
      <w:r>
        <w:rPr>
          <w:spacing w:val="-2"/>
          <w:sz w:val="28"/>
          <w:szCs w:val="28"/>
        </w:rPr>
        <w:t xml:space="preserve"> %;</w:t>
      </w:r>
    </w:p>
    <w:p w:rsidR="0030502D" w:rsidRDefault="008C70B7">
      <w:pPr>
        <w:numPr>
          <w:ilvl w:val="0"/>
          <w:numId w:val="3"/>
        </w:numPr>
        <w:shd w:val="clear" w:color="auto" w:fill="FFFFFF"/>
        <w:tabs>
          <w:tab w:val="clear" w:pos="1399"/>
          <w:tab w:val="left" w:pos="0"/>
          <w:tab w:val="left" w:pos="993"/>
          <w:tab w:val="left" w:pos="1134"/>
        </w:tabs>
        <w:spacing w:before="163" w:after="0"/>
        <w:ind w:left="0" w:firstLine="709"/>
        <w:jc w:val="both"/>
        <w:rPr>
          <w:spacing w:val="-2"/>
          <w:sz w:val="28"/>
          <w:szCs w:val="28"/>
        </w:rPr>
      </w:pPr>
      <w:r>
        <w:rPr>
          <w:spacing w:val="-2"/>
          <w:sz w:val="28"/>
          <w:szCs w:val="28"/>
        </w:rPr>
        <w:t xml:space="preserve">неналоговых доходов в сумме </w:t>
      </w:r>
      <w:r>
        <w:rPr>
          <w:spacing w:val="-2"/>
          <w:sz w:val="28"/>
          <w:szCs w:val="28"/>
        </w:rPr>
        <w:t>45 695,63121</w:t>
      </w:r>
      <w:r>
        <w:rPr>
          <w:rFonts w:eastAsia="Times New Roman"/>
          <w:sz w:val="28"/>
          <w:szCs w:val="28"/>
        </w:rPr>
        <w:t xml:space="preserve"> </w:t>
      </w:r>
      <w:r>
        <w:rPr>
          <w:spacing w:val="-2"/>
          <w:sz w:val="28"/>
          <w:szCs w:val="28"/>
        </w:rPr>
        <w:t>тыс. рублей, занимающих в структуре доходов бюджета</w:t>
      </w:r>
      <w:r>
        <w:rPr>
          <w:color w:val="0000FF"/>
          <w:spacing w:val="-2"/>
          <w:sz w:val="28"/>
          <w:szCs w:val="28"/>
        </w:rPr>
        <w:t xml:space="preserve"> </w:t>
      </w:r>
      <w:r>
        <w:rPr>
          <w:spacing w:val="-2"/>
          <w:sz w:val="28"/>
          <w:szCs w:val="28"/>
        </w:rPr>
        <w:t>99,36</w:t>
      </w:r>
      <w:r>
        <w:rPr>
          <w:spacing w:val="-2"/>
          <w:sz w:val="28"/>
          <w:szCs w:val="28"/>
        </w:rPr>
        <w:t>%</w:t>
      </w:r>
      <w:r>
        <w:rPr>
          <w:color w:val="0000FF"/>
          <w:spacing w:val="-2"/>
          <w:sz w:val="28"/>
          <w:szCs w:val="28"/>
        </w:rPr>
        <w:t>.</w:t>
      </w:r>
      <w:r>
        <w:rPr>
          <w:spacing w:val="-2"/>
          <w:sz w:val="28"/>
          <w:szCs w:val="28"/>
        </w:rPr>
        <w:t xml:space="preserve"> По отношению к 202</w:t>
      </w:r>
      <w:r>
        <w:rPr>
          <w:spacing w:val="-2"/>
          <w:sz w:val="28"/>
          <w:szCs w:val="28"/>
        </w:rPr>
        <w:t>4</w:t>
      </w:r>
      <w:r>
        <w:rPr>
          <w:spacing w:val="-2"/>
          <w:sz w:val="28"/>
          <w:szCs w:val="28"/>
        </w:rPr>
        <w:t xml:space="preserve"> году доходы сократились на </w:t>
      </w:r>
      <w:r>
        <w:rPr>
          <w:spacing w:val="-2"/>
          <w:sz w:val="28"/>
          <w:szCs w:val="28"/>
        </w:rPr>
        <w:t>17 390,34131</w:t>
      </w:r>
      <w:r>
        <w:rPr>
          <w:rFonts w:eastAsia="Times New Roman"/>
          <w:sz w:val="28"/>
          <w:szCs w:val="28"/>
        </w:rPr>
        <w:t xml:space="preserve"> </w:t>
      </w:r>
      <w:r>
        <w:rPr>
          <w:spacing w:val="-2"/>
          <w:sz w:val="28"/>
          <w:szCs w:val="28"/>
        </w:rPr>
        <w:t>тыс. рублей;</w:t>
      </w:r>
    </w:p>
    <w:p w:rsidR="0030502D" w:rsidRDefault="008C70B7">
      <w:pPr>
        <w:numPr>
          <w:ilvl w:val="0"/>
          <w:numId w:val="3"/>
        </w:numPr>
        <w:shd w:val="clear" w:color="auto" w:fill="FFFFFF"/>
        <w:tabs>
          <w:tab w:val="clear" w:pos="1399"/>
          <w:tab w:val="left" w:pos="0"/>
          <w:tab w:val="left" w:pos="993"/>
          <w:tab w:val="left" w:pos="1134"/>
        </w:tabs>
        <w:spacing w:before="163" w:after="0"/>
        <w:ind w:left="0" w:firstLine="709"/>
        <w:jc w:val="both"/>
        <w:rPr>
          <w:spacing w:val="-2"/>
          <w:sz w:val="28"/>
          <w:szCs w:val="28"/>
        </w:rPr>
      </w:pPr>
      <w:r>
        <w:rPr>
          <w:spacing w:val="-2"/>
          <w:sz w:val="28"/>
          <w:szCs w:val="28"/>
        </w:rPr>
        <w:t xml:space="preserve"> безвозмездных поступлений в сумме </w:t>
      </w:r>
      <w:r>
        <w:rPr>
          <w:spacing w:val="-2"/>
          <w:sz w:val="28"/>
          <w:szCs w:val="28"/>
        </w:rPr>
        <w:t>6</w:t>
      </w:r>
      <w:r>
        <w:rPr>
          <w:spacing w:val="-2"/>
          <w:sz w:val="28"/>
          <w:szCs w:val="28"/>
        </w:rPr>
        <w:t xml:space="preserve"> </w:t>
      </w:r>
      <w:r>
        <w:rPr>
          <w:spacing w:val="-2"/>
          <w:sz w:val="28"/>
          <w:szCs w:val="28"/>
        </w:rPr>
        <w:t>295</w:t>
      </w:r>
      <w:r>
        <w:rPr>
          <w:spacing w:val="-2"/>
          <w:sz w:val="28"/>
          <w:szCs w:val="28"/>
        </w:rPr>
        <w:t>,</w:t>
      </w:r>
      <w:r>
        <w:rPr>
          <w:spacing w:val="-2"/>
          <w:sz w:val="28"/>
          <w:szCs w:val="28"/>
        </w:rPr>
        <w:t>73861</w:t>
      </w:r>
      <w:r>
        <w:rPr>
          <w:spacing w:val="-2"/>
          <w:sz w:val="28"/>
          <w:szCs w:val="28"/>
        </w:rPr>
        <w:t xml:space="preserve"> </w:t>
      </w:r>
      <w:r>
        <w:rPr>
          <w:rFonts w:eastAsia="Times New Roman"/>
          <w:sz w:val="28"/>
          <w:szCs w:val="28"/>
        </w:rPr>
        <w:t xml:space="preserve">тыс. </w:t>
      </w:r>
      <w:r>
        <w:rPr>
          <w:spacing w:val="-2"/>
          <w:sz w:val="28"/>
          <w:szCs w:val="28"/>
        </w:rPr>
        <w:t>рублей</w:t>
      </w:r>
      <w:r>
        <w:rPr>
          <w:sz w:val="28"/>
          <w:szCs w:val="28"/>
        </w:rPr>
        <w:t>,</w:t>
      </w:r>
      <w:r>
        <w:rPr>
          <w:spacing w:val="-2"/>
          <w:sz w:val="28"/>
          <w:szCs w:val="28"/>
        </w:rPr>
        <w:t xml:space="preserve"> занимающих</w:t>
      </w:r>
      <w:r>
        <w:rPr>
          <w:color w:val="0000FF"/>
          <w:spacing w:val="-2"/>
          <w:sz w:val="28"/>
          <w:szCs w:val="28"/>
        </w:rPr>
        <w:t xml:space="preserve"> </w:t>
      </w:r>
      <w:r>
        <w:rPr>
          <w:spacing w:val="-2"/>
          <w:sz w:val="28"/>
          <w:szCs w:val="28"/>
        </w:rPr>
        <w:t>100,00</w:t>
      </w:r>
      <w:r>
        <w:rPr>
          <w:spacing w:val="-2"/>
          <w:sz w:val="28"/>
          <w:szCs w:val="28"/>
        </w:rPr>
        <w:t>% в</w:t>
      </w:r>
      <w:r>
        <w:rPr>
          <w:spacing w:val="-2"/>
          <w:sz w:val="28"/>
          <w:szCs w:val="28"/>
        </w:rPr>
        <w:t xml:space="preserve"> структуре доходов бюджета. К 202</w:t>
      </w:r>
      <w:r>
        <w:rPr>
          <w:spacing w:val="-2"/>
          <w:sz w:val="28"/>
          <w:szCs w:val="28"/>
        </w:rPr>
        <w:t>4</w:t>
      </w:r>
      <w:r>
        <w:rPr>
          <w:spacing w:val="-2"/>
          <w:sz w:val="28"/>
          <w:szCs w:val="28"/>
        </w:rPr>
        <w:t xml:space="preserve"> году безвозмездные поступления </w:t>
      </w:r>
      <w:r>
        <w:rPr>
          <w:spacing w:val="-2"/>
          <w:sz w:val="28"/>
          <w:szCs w:val="28"/>
        </w:rPr>
        <w:t>увеличены</w:t>
      </w:r>
      <w:r>
        <w:rPr>
          <w:spacing w:val="-2"/>
          <w:sz w:val="28"/>
          <w:szCs w:val="28"/>
        </w:rPr>
        <w:t xml:space="preserve"> на</w:t>
      </w:r>
      <w:r>
        <w:rPr>
          <w:spacing w:val="-2"/>
          <w:sz w:val="28"/>
          <w:szCs w:val="28"/>
        </w:rPr>
        <w:t xml:space="preserve"> 926,00858</w:t>
      </w:r>
      <w:r>
        <w:rPr>
          <w:spacing w:val="-2"/>
          <w:sz w:val="28"/>
          <w:szCs w:val="28"/>
        </w:rPr>
        <w:t xml:space="preserve"> </w:t>
      </w:r>
      <w:r>
        <w:rPr>
          <w:rFonts w:eastAsia="Times New Roman"/>
          <w:sz w:val="28"/>
          <w:szCs w:val="28"/>
        </w:rPr>
        <w:t xml:space="preserve">тыс. </w:t>
      </w:r>
      <w:r>
        <w:rPr>
          <w:spacing w:val="-2"/>
          <w:sz w:val="28"/>
          <w:szCs w:val="28"/>
        </w:rPr>
        <w:t>рублей.</w:t>
      </w:r>
    </w:p>
    <w:p w:rsidR="0030502D" w:rsidRDefault="0030502D">
      <w:pPr>
        <w:shd w:val="clear" w:color="auto" w:fill="FFFFFF"/>
        <w:spacing w:after="0"/>
        <w:ind w:right="424"/>
        <w:rPr>
          <w:b/>
          <w:spacing w:val="-2"/>
          <w:sz w:val="28"/>
          <w:szCs w:val="28"/>
        </w:rPr>
      </w:pPr>
    </w:p>
    <w:p w:rsidR="0030502D" w:rsidRDefault="008C70B7">
      <w:pPr>
        <w:shd w:val="clear" w:color="auto" w:fill="FFFFFF"/>
        <w:spacing w:after="0"/>
        <w:ind w:right="-2"/>
        <w:rPr>
          <w:b/>
          <w:spacing w:val="-2"/>
          <w:sz w:val="24"/>
          <w:szCs w:val="24"/>
        </w:rPr>
      </w:pPr>
      <w:r>
        <w:rPr>
          <w:spacing w:val="-2"/>
          <w:sz w:val="24"/>
          <w:szCs w:val="24"/>
        </w:rPr>
        <w:t>Таблица 2</w:t>
      </w:r>
    </w:p>
    <w:p w:rsidR="0030502D" w:rsidRDefault="008C70B7">
      <w:pPr>
        <w:shd w:val="clear" w:color="auto" w:fill="FFFFFF"/>
        <w:spacing w:before="163" w:after="0"/>
        <w:ind w:right="424"/>
        <w:jc w:val="center"/>
        <w:rPr>
          <w:b/>
          <w:spacing w:val="-2"/>
          <w:sz w:val="28"/>
          <w:szCs w:val="28"/>
        </w:rPr>
      </w:pPr>
      <w:r>
        <w:rPr>
          <w:b/>
          <w:spacing w:val="-2"/>
          <w:sz w:val="28"/>
          <w:szCs w:val="28"/>
        </w:rPr>
        <w:t>Доходы бюджета за 202</w:t>
      </w:r>
      <w:r>
        <w:rPr>
          <w:b/>
          <w:spacing w:val="-2"/>
          <w:sz w:val="28"/>
          <w:szCs w:val="28"/>
        </w:rPr>
        <w:t>4</w:t>
      </w:r>
      <w:r>
        <w:rPr>
          <w:b/>
          <w:spacing w:val="-2"/>
          <w:sz w:val="28"/>
          <w:szCs w:val="28"/>
        </w:rPr>
        <w:t xml:space="preserve"> год</w:t>
      </w:r>
    </w:p>
    <w:p w:rsidR="0030502D" w:rsidRDefault="008C70B7">
      <w:pPr>
        <w:shd w:val="clear" w:color="auto" w:fill="FFFFFF"/>
        <w:spacing w:after="0"/>
        <w:ind w:right="-2"/>
        <w:rPr>
          <w:spacing w:val="-2"/>
          <w:sz w:val="24"/>
          <w:szCs w:val="24"/>
        </w:rPr>
      </w:pPr>
      <w:r>
        <w:rPr>
          <w:spacing w:val="-2"/>
          <w:sz w:val="24"/>
          <w:szCs w:val="24"/>
        </w:rPr>
        <w:t xml:space="preserve"> (тыс. рублей) </w:t>
      </w:r>
    </w:p>
    <w:tbl>
      <w:tblPr>
        <w:tblW w:w="9493" w:type="dxa"/>
        <w:jc w:val="center"/>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ayout w:type="fixed"/>
        <w:tblLook w:val="04A0" w:firstRow="1" w:lastRow="0" w:firstColumn="1" w:lastColumn="0" w:noHBand="0" w:noVBand="1"/>
      </w:tblPr>
      <w:tblGrid>
        <w:gridCol w:w="2978"/>
        <w:gridCol w:w="1717"/>
        <w:gridCol w:w="1796"/>
        <w:gridCol w:w="1561"/>
        <w:gridCol w:w="1441"/>
      </w:tblGrid>
      <w:tr w:rsidR="0030502D">
        <w:trPr>
          <w:trHeight w:val="255"/>
          <w:tblHeader/>
          <w:jc w:val="center"/>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502D" w:rsidRDefault="008C70B7">
            <w:pPr>
              <w:ind w:right="424"/>
              <w:jc w:val="left"/>
              <w:rPr>
                <w:rFonts w:eastAsia="Times New Roman"/>
                <w:b/>
                <w:bCs/>
              </w:rPr>
            </w:pPr>
            <w:r>
              <w:rPr>
                <w:rFonts w:eastAsia="Times New Roman"/>
                <w:b/>
                <w:bCs/>
              </w:rPr>
              <w:t>Наименование</w:t>
            </w:r>
          </w:p>
        </w:tc>
        <w:tc>
          <w:tcPr>
            <w:tcW w:w="1717" w:type="dxa"/>
            <w:tcBorders>
              <w:top w:val="single" w:sz="4" w:space="0" w:color="auto"/>
              <w:left w:val="single" w:sz="4" w:space="0" w:color="auto"/>
              <w:bottom w:val="single" w:sz="4" w:space="0" w:color="auto"/>
              <w:right w:val="single" w:sz="4" w:space="0" w:color="auto"/>
            </w:tcBorders>
            <w:shd w:val="clear" w:color="auto" w:fill="auto"/>
            <w:noWrap/>
          </w:tcPr>
          <w:p w:rsidR="0030502D" w:rsidRDefault="008C70B7">
            <w:pPr>
              <w:ind w:right="424"/>
              <w:jc w:val="center"/>
              <w:rPr>
                <w:rFonts w:eastAsia="Times New Roman"/>
                <w:b/>
                <w:bCs/>
              </w:rPr>
            </w:pPr>
            <w:r>
              <w:rPr>
                <w:rFonts w:eastAsia="Times New Roman"/>
                <w:b/>
                <w:bCs/>
              </w:rPr>
              <w:t>Исполнено в 202</w:t>
            </w:r>
            <w:r>
              <w:rPr>
                <w:rFonts w:eastAsia="Times New Roman"/>
                <w:b/>
                <w:bCs/>
              </w:rPr>
              <w:t>4</w:t>
            </w:r>
            <w:r>
              <w:rPr>
                <w:rFonts w:eastAsia="Times New Roman"/>
                <w:b/>
                <w:bCs/>
              </w:rPr>
              <w:t xml:space="preserve"> году </w:t>
            </w:r>
          </w:p>
        </w:tc>
        <w:tc>
          <w:tcPr>
            <w:tcW w:w="1796" w:type="dxa"/>
            <w:tcBorders>
              <w:top w:val="single" w:sz="4" w:space="0" w:color="auto"/>
              <w:left w:val="single" w:sz="4" w:space="0" w:color="auto"/>
              <w:bottom w:val="single" w:sz="4" w:space="0" w:color="auto"/>
              <w:right w:val="single" w:sz="4" w:space="0" w:color="auto"/>
            </w:tcBorders>
            <w:shd w:val="clear" w:color="auto" w:fill="auto"/>
            <w:noWrap/>
          </w:tcPr>
          <w:p w:rsidR="0030502D" w:rsidRDefault="008C70B7">
            <w:pPr>
              <w:ind w:right="424"/>
              <w:jc w:val="center"/>
              <w:rPr>
                <w:rFonts w:eastAsia="Times New Roman"/>
                <w:b/>
                <w:bCs/>
              </w:rPr>
            </w:pPr>
            <w:r>
              <w:rPr>
                <w:rFonts w:eastAsia="Times New Roman"/>
                <w:b/>
                <w:bCs/>
              </w:rPr>
              <w:t>План на 202</w:t>
            </w:r>
            <w:r>
              <w:rPr>
                <w:rFonts w:eastAsia="Times New Roman"/>
                <w:b/>
                <w:bCs/>
              </w:rPr>
              <w:t>5</w:t>
            </w:r>
            <w:r>
              <w:rPr>
                <w:rFonts w:eastAsia="Times New Roman"/>
                <w:b/>
                <w:bCs/>
              </w:rPr>
              <w:t xml:space="preserve"> год</w:t>
            </w:r>
          </w:p>
        </w:tc>
        <w:tc>
          <w:tcPr>
            <w:tcW w:w="1561" w:type="dxa"/>
            <w:tcBorders>
              <w:top w:val="single" w:sz="4" w:space="0" w:color="auto"/>
              <w:left w:val="single" w:sz="4" w:space="0" w:color="auto"/>
              <w:bottom w:val="single" w:sz="4" w:space="0" w:color="auto"/>
              <w:right w:val="single" w:sz="4" w:space="0" w:color="auto"/>
            </w:tcBorders>
            <w:shd w:val="clear" w:color="auto" w:fill="auto"/>
            <w:noWrap/>
          </w:tcPr>
          <w:p w:rsidR="0030502D" w:rsidRDefault="008C70B7">
            <w:pPr>
              <w:ind w:right="424"/>
              <w:jc w:val="center"/>
              <w:rPr>
                <w:rFonts w:eastAsia="Times New Roman"/>
                <w:b/>
                <w:bCs/>
              </w:rPr>
            </w:pPr>
            <w:r>
              <w:rPr>
                <w:rFonts w:eastAsia="Times New Roman"/>
                <w:b/>
                <w:bCs/>
              </w:rPr>
              <w:t>Исполнено в 202</w:t>
            </w:r>
            <w:r>
              <w:rPr>
                <w:rFonts w:eastAsia="Times New Roman"/>
                <w:b/>
                <w:bCs/>
              </w:rPr>
              <w:t>5</w:t>
            </w:r>
            <w:r>
              <w:rPr>
                <w:rFonts w:eastAsia="Times New Roman"/>
                <w:b/>
                <w:bCs/>
              </w:rPr>
              <w:t xml:space="preserve"> году </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30502D" w:rsidRDefault="008C70B7">
            <w:pPr>
              <w:ind w:right="-108"/>
              <w:jc w:val="center"/>
              <w:rPr>
                <w:rFonts w:eastAsia="Times New Roman"/>
                <w:b/>
                <w:bCs/>
              </w:rPr>
            </w:pPr>
            <w:r>
              <w:rPr>
                <w:rFonts w:eastAsia="Times New Roman"/>
                <w:b/>
                <w:bCs/>
              </w:rPr>
              <w:t xml:space="preserve">% исполнения плана </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single" w:sz="4" w:space="0" w:color="auto"/>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Налог на доходы физических лиц</w:t>
            </w:r>
          </w:p>
        </w:tc>
        <w:tc>
          <w:tcPr>
            <w:tcW w:w="1717" w:type="dxa"/>
            <w:tcBorders>
              <w:top w:val="single" w:sz="4" w:space="0" w:color="auto"/>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13 661,80240</w:t>
            </w:r>
          </w:p>
        </w:tc>
        <w:tc>
          <w:tcPr>
            <w:tcW w:w="1796" w:type="dxa"/>
            <w:tcBorders>
              <w:top w:val="single" w:sz="4" w:space="0" w:color="auto"/>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17 825</w:t>
            </w:r>
            <w:r>
              <w:rPr>
                <w:rFonts w:eastAsia="SimSun"/>
                <w:color w:val="000000"/>
                <w:lang w:eastAsia="zh-CN" w:bidi="ar"/>
              </w:rPr>
              <w:t>,</w:t>
            </w:r>
            <w:r>
              <w:rPr>
                <w:rFonts w:eastAsia="SimSun"/>
                <w:color w:val="000000"/>
                <w:lang w:val="en-US" w:eastAsia="zh-CN" w:bidi="ar"/>
              </w:rPr>
              <w:t>00000</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17 549</w:t>
            </w:r>
            <w:r>
              <w:rPr>
                <w:rFonts w:eastAsia="SimSun"/>
                <w:color w:val="000000"/>
                <w:lang w:eastAsia="zh-CN" w:bidi="ar"/>
              </w:rPr>
              <w:t>,</w:t>
            </w:r>
            <w:r>
              <w:rPr>
                <w:rFonts w:eastAsia="SimSun"/>
                <w:color w:val="000000"/>
                <w:lang w:val="en-US" w:eastAsia="zh-CN" w:bidi="ar"/>
              </w:rPr>
              <w:t>44621</w:t>
            </w:r>
          </w:p>
        </w:tc>
        <w:tc>
          <w:tcPr>
            <w:tcW w:w="1441"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98,45</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Налоги на совокупный доход</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2,68200</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0000FF"/>
              </w:rPr>
            </w:pPr>
            <w:r>
              <w:rPr>
                <w:rFonts w:eastAsia="Times New Roman"/>
                <w:color w:val="0000FF"/>
              </w:rPr>
              <w:t>-</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0000FF"/>
              </w:rPr>
            </w:pPr>
            <w:r>
              <w:rPr>
                <w:rFonts w:eastAsia="Times New Roman"/>
                <w:color w:val="0000FF"/>
              </w:rPr>
              <w:t>-</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color w:val="0000FF"/>
              </w:rPr>
              <w:t>-</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Туристический налог</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SimSun"/>
                <w:color w:val="000000"/>
                <w:lang w:val="en-US" w:eastAsia="zh-CN" w:bidi="ar"/>
              </w:rPr>
            </w:pPr>
            <w:r>
              <w:rPr>
                <w:rFonts w:eastAsia="SimSun"/>
                <w:color w:val="000000"/>
                <w:lang w:val="en-US" w:eastAsia="zh-CN" w:bidi="ar"/>
              </w:rPr>
              <w:t>30 100</w:t>
            </w:r>
            <w:r>
              <w:rPr>
                <w:rFonts w:eastAsia="SimSun"/>
                <w:color w:val="000000"/>
                <w:lang w:eastAsia="zh-CN" w:bidi="ar"/>
              </w:rPr>
              <w:t>,</w:t>
            </w:r>
            <w:r>
              <w:rPr>
                <w:rFonts w:eastAsia="SimSun"/>
                <w:color w:val="000000"/>
                <w:lang w:val="en-US" w:eastAsia="zh-CN" w:bidi="ar"/>
              </w:rPr>
              <w:t>00000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SimSun"/>
                <w:color w:val="000000"/>
                <w:lang w:val="en-US" w:eastAsia="zh-CN" w:bidi="ar"/>
              </w:rPr>
            </w:pPr>
            <w:r>
              <w:rPr>
                <w:rFonts w:eastAsia="SimSun"/>
                <w:color w:val="000000"/>
                <w:lang w:val="en-US" w:eastAsia="zh-CN" w:bidi="ar"/>
              </w:rPr>
              <w:t>29 732</w:t>
            </w:r>
            <w:r>
              <w:rPr>
                <w:rFonts w:eastAsia="SimSun"/>
                <w:color w:val="000000"/>
                <w:lang w:eastAsia="zh-CN" w:bidi="ar"/>
              </w:rPr>
              <w:t>,</w:t>
            </w:r>
            <w:r>
              <w:rPr>
                <w:rFonts w:eastAsia="SimSun"/>
                <w:color w:val="000000"/>
                <w:lang w:val="en-US" w:eastAsia="zh-CN" w:bidi="ar"/>
              </w:rPr>
              <w:t>66185</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98,78</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Налоги на имущество, в т.ч.</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5 767,48147</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13 873</w:t>
            </w:r>
            <w:r>
              <w:rPr>
                <w:rFonts w:eastAsia="SimSun"/>
                <w:color w:val="000000"/>
                <w:lang w:eastAsia="zh-CN" w:bidi="ar"/>
              </w:rPr>
              <w:t>,</w:t>
            </w:r>
            <w:r>
              <w:rPr>
                <w:rFonts w:eastAsia="SimSun"/>
                <w:color w:val="000000"/>
                <w:lang w:val="en-US" w:eastAsia="zh-CN" w:bidi="ar"/>
              </w:rPr>
              <w:t>24000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13 742</w:t>
            </w:r>
            <w:r>
              <w:rPr>
                <w:rFonts w:eastAsia="SimSun"/>
                <w:color w:val="000000"/>
                <w:lang w:eastAsia="zh-CN" w:bidi="ar"/>
              </w:rPr>
              <w:t>,</w:t>
            </w:r>
            <w:r>
              <w:rPr>
                <w:rFonts w:eastAsia="SimSun"/>
                <w:color w:val="000000"/>
                <w:lang w:val="en-US" w:eastAsia="zh-CN" w:bidi="ar"/>
              </w:rPr>
              <w:t>84436</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99,0</w:t>
            </w:r>
            <w:r>
              <w:rPr>
                <w:rFonts w:eastAsia="Times New Roman"/>
              </w:rPr>
              <w:t>6</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i/>
                <w:iCs/>
              </w:rPr>
            </w:pPr>
            <w:r>
              <w:rPr>
                <w:rFonts w:eastAsia="Times New Roman"/>
                <w:i/>
                <w:iCs/>
              </w:rPr>
              <w:t>Налог на имущество физических лиц</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714,35809</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2 150</w:t>
            </w:r>
            <w:r>
              <w:rPr>
                <w:rFonts w:eastAsia="SimSun"/>
                <w:color w:val="000000"/>
                <w:lang w:eastAsia="zh-CN" w:bidi="ar"/>
              </w:rPr>
              <w:t>,</w:t>
            </w:r>
            <w:r>
              <w:rPr>
                <w:rFonts w:eastAsia="SimSun"/>
                <w:color w:val="000000"/>
                <w:lang w:val="en-US" w:eastAsia="zh-CN" w:bidi="ar"/>
              </w:rPr>
              <w:t>00000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2 068</w:t>
            </w:r>
            <w:r>
              <w:rPr>
                <w:rFonts w:eastAsia="SimSun"/>
                <w:color w:val="000000"/>
                <w:lang w:eastAsia="zh-CN" w:bidi="ar"/>
              </w:rPr>
              <w:t>,</w:t>
            </w:r>
            <w:r>
              <w:rPr>
                <w:rFonts w:eastAsia="SimSun"/>
                <w:color w:val="000000"/>
                <w:lang w:val="en-US" w:eastAsia="zh-CN" w:bidi="ar"/>
              </w:rPr>
              <w:t>85840</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96,23</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i/>
                <w:iCs/>
              </w:rPr>
            </w:pPr>
            <w:r>
              <w:rPr>
                <w:rFonts w:eastAsia="Times New Roman"/>
                <w:i/>
                <w:iCs/>
              </w:rPr>
              <w:t>Земельный налог</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5 053,12338</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11 723</w:t>
            </w:r>
            <w:r>
              <w:rPr>
                <w:rFonts w:eastAsia="SimSun"/>
                <w:color w:val="000000"/>
                <w:lang w:eastAsia="zh-CN" w:bidi="ar"/>
              </w:rPr>
              <w:t>,</w:t>
            </w:r>
            <w:r>
              <w:rPr>
                <w:rFonts w:eastAsia="SimSun"/>
                <w:color w:val="000000"/>
                <w:lang w:val="en-US" w:eastAsia="zh-CN" w:bidi="ar"/>
              </w:rPr>
              <w:t>24000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11 673</w:t>
            </w:r>
            <w:r>
              <w:rPr>
                <w:rFonts w:eastAsia="SimSun"/>
                <w:color w:val="000000"/>
                <w:lang w:eastAsia="zh-CN" w:bidi="ar"/>
              </w:rPr>
              <w:t>,</w:t>
            </w:r>
            <w:r>
              <w:rPr>
                <w:rFonts w:eastAsia="SimSun"/>
                <w:color w:val="000000"/>
                <w:lang w:val="en-US" w:eastAsia="zh-CN" w:bidi="ar"/>
              </w:rPr>
              <w:t xml:space="preserve"> 98596</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99,58</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i/>
                <w:iCs/>
              </w:rPr>
            </w:pPr>
            <w:r>
              <w:rPr>
                <w:rFonts w:eastAsia="Times New Roman"/>
                <w:i/>
                <w:iCs/>
              </w:rPr>
              <w:t>Земельный налог с организаций</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3 509,91946</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10</w:t>
            </w:r>
            <w:r>
              <w:rPr>
                <w:rFonts w:eastAsia="SimSun"/>
                <w:color w:val="000000"/>
                <w:lang w:val="en-US" w:eastAsia="zh-CN" w:bidi="ar"/>
              </w:rPr>
              <w:t xml:space="preserve"> 123</w:t>
            </w:r>
            <w:r>
              <w:rPr>
                <w:rFonts w:eastAsia="SimSun"/>
                <w:color w:val="000000"/>
                <w:lang w:eastAsia="zh-CN" w:bidi="ar"/>
              </w:rPr>
              <w:t>,</w:t>
            </w:r>
            <w:r>
              <w:rPr>
                <w:rFonts w:eastAsia="SimSun"/>
                <w:color w:val="000000"/>
                <w:lang w:val="en-US" w:eastAsia="zh-CN" w:bidi="ar"/>
              </w:rPr>
              <w:t>24000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10 058</w:t>
            </w:r>
            <w:r>
              <w:rPr>
                <w:rFonts w:eastAsia="SimSun"/>
                <w:color w:val="000000"/>
                <w:lang w:eastAsia="zh-CN" w:bidi="ar"/>
              </w:rPr>
              <w:t>,</w:t>
            </w:r>
            <w:r>
              <w:rPr>
                <w:rFonts w:eastAsia="SimSun"/>
                <w:color w:val="000000"/>
                <w:lang w:val="en-US" w:eastAsia="zh-CN" w:bidi="ar"/>
              </w:rPr>
              <w:t>22136</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99,36</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i/>
                <w:iCs/>
              </w:rPr>
            </w:pPr>
            <w:r>
              <w:rPr>
                <w:rFonts w:eastAsia="Times New Roman"/>
                <w:i/>
                <w:iCs/>
              </w:rPr>
              <w:t>Земельный налог с физических лиц</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1 543,20392</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1 600</w:t>
            </w:r>
            <w:r>
              <w:rPr>
                <w:rFonts w:eastAsia="SimSun"/>
                <w:color w:val="000000"/>
                <w:lang w:eastAsia="zh-CN" w:bidi="ar"/>
              </w:rPr>
              <w:t>,</w:t>
            </w:r>
            <w:r>
              <w:rPr>
                <w:rFonts w:eastAsia="SimSun"/>
                <w:color w:val="000000"/>
                <w:lang w:val="en-US" w:eastAsia="zh-CN" w:bidi="ar"/>
              </w:rPr>
              <w:t>00000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1 615</w:t>
            </w:r>
            <w:r>
              <w:rPr>
                <w:rFonts w:eastAsia="SimSun"/>
                <w:color w:val="000000"/>
                <w:lang w:eastAsia="zh-CN" w:bidi="ar"/>
              </w:rPr>
              <w:t>,</w:t>
            </w:r>
            <w:r>
              <w:rPr>
                <w:rFonts w:eastAsia="SimSun"/>
                <w:color w:val="000000"/>
                <w:lang w:val="en-US" w:eastAsia="zh-CN" w:bidi="ar"/>
              </w:rPr>
              <w:t>76460</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100,99</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Доходы от использования имущества, находящегося в государственной и муниципальной собственности, в т.ч.</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4 834,96862</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16 353</w:t>
            </w:r>
            <w:r>
              <w:rPr>
                <w:rFonts w:eastAsia="SimSun"/>
                <w:color w:val="000000"/>
                <w:lang w:eastAsia="zh-CN" w:bidi="ar"/>
              </w:rPr>
              <w:t>,</w:t>
            </w:r>
            <w:r>
              <w:rPr>
                <w:rFonts w:eastAsia="SimSun"/>
                <w:color w:val="000000"/>
                <w:lang w:val="en-US" w:eastAsia="zh-CN" w:bidi="ar"/>
              </w:rPr>
              <w:t>92000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16 293</w:t>
            </w:r>
            <w:r>
              <w:rPr>
                <w:rFonts w:eastAsia="SimSun"/>
                <w:color w:val="000000"/>
                <w:lang w:eastAsia="zh-CN" w:bidi="ar"/>
              </w:rPr>
              <w:t>,</w:t>
            </w:r>
            <w:r>
              <w:rPr>
                <w:rFonts w:eastAsia="SimSun"/>
                <w:color w:val="000000"/>
                <w:lang w:val="en-US" w:eastAsia="zh-CN" w:bidi="ar"/>
              </w:rPr>
              <w:t>96190</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99,63</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w:t>
            </w:r>
            <w:r>
              <w:rPr>
                <w:rFonts w:eastAsia="Times New Roman"/>
              </w:rPr>
              <w:lastRenderedPageBreak/>
              <w:t>муниципальных бюджетных и автономных учреждений)</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lastRenderedPageBreak/>
              <w:t>1 798,86685</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13 350</w:t>
            </w:r>
            <w:r>
              <w:rPr>
                <w:rFonts w:eastAsia="SimSun"/>
                <w:color w:val="000000"/>
                <w:lang w:eastAsia="zh-CN" w:bidi="ar"/>
              </w:rPr>
              <w:t>,</w:t>
            </w:r>
            <w:r>
              <w:rPr>
                <w:rFonts w:eastAsia="SimSun"/>
                <w:color w:val="000000"/>
                <w:lang w:val="en-US" w:eastAsia="zh-CN" w:bidi="ar"/>
              </w:rPr>
              <w:t>72000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13 209</w:t>
            </w:r>
            <w:r>
              <w:rPr>
                <w:rFonts w:eastAsia="SimSun"/>
                <w:color w:val="000000"/>
                <w:lang w:eastAsia="zh-CN" w:bidi="ar"/>
              </w:rPr>
              <w:t>,</w:t>
            </w:r>
            <w:r>
              <w:rPr>
                <w:rFonts w:eastAsia="SimSun"/>
                <w:color w:val="000000"/>
                <w:lang w:val="en-US" w:eastAsia="zh-CN" w:bidi="ar"/>
              </w:rPr>
              <w:t>46339</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98,94</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jc w:val="center"/>
              <w:textAlignment w:val="bottom"/>
              <w:rPr>
                <w:rFonts w:eastAsia="SimSun"/>
                <w:color w:val="000000"/>
                <w:lang w:val="en-US" w:eastAsia="zh-CN" w:bidi="ar"/>
              </w:rPr>
            </w:pPr>
            <w:r>
              <w:rPr>
                <w:rFonts w:eastAsia="SimSun"/>
                <w:color w:val="000000"/>
                <w:lang w:val="en-US" w:eastAsia="zh-CN" w:bidi="ar"/>
              </w:rPr>
              <w:t>17</w:t>
            </w:r>
            <w:r>
              <w:rPr>
                <w:rFonts w:eastAsia="SimSun"/>
                <w:color w:val="000000"/>
                <w:lang w:eastAsia="zh-CN" w:bidi="ar"/>
              </w:rPr>
              <w:t>,</w:t>
            </w:r>
            <w:r>
              <w:rPr>
                <w:rFonts w:eastAsia="SimSun"/>
                <w:color w:val="000000"/>
                <w:lang w:val="en-US" w:eastAsia="zh-CN" w:bidi="ar"/>
              </w:rPr>
              <w:t>20000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jc w:val="center"/>
              <w:textAlignment w:val="bottom"/>
              <w:rPr>
                <w:rFonts w:eastAsia="SimSun"/>
                <w:color w:val="000000"/>
                <w:lang w:val="en-US" w:eastAsia="zh-CN" w:bidi="ar"/>
              </w:rPr>
            </w:pPr>
            <w:r>
              <w:rPr>
                <w:rFonts w:eastAsia="SimSun"/>
                <w:color w:val="000000"/>
                <w:lang w:val="en-US" w:eastAsia="zh-CN" w:bidi="ar"/>
              </w:rPr>
              <w:t>17</w:t>
            </w:r>
            <w:r>
              <w:rPr>
                <w:rFonts w:eastAsia="SimSun"/>
                <w:color w:val="000000"/>
                <w:lang w:eastAsia="zh-CN" w:bidi="ar"/>
              </w:rPr>
              <w:t>,</w:t>
            </w:r>
            <w:r>
              <w:rPr>
                <w:rFonts w:eastAsia="SimSun"/>
                <w:color w:val="000000"/>
                <w:lang w:val="en-US" w:eastAsia="zh-CN" w:bidi="ar"/>
              </w:rPr>
              <w:t>17515</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99,86</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 xml:space="preserve">Прочие поступления от использования имущества, находящихся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w:t>
            </w:r>
            <w:r>
              <w:rPr>
                <w:rFonts w:eastAsia="Times New Roman"/>
              </w:rPr>
              <w:t>казённых</w:t>
            </w:r>
            <w:r>
              <w:rPr>
                <w:rFonts w:eastAsia="Times New Roman"/>
              </w:rPr>
              <w:t>)</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3 035,75049</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2 986</w:t>
            </w:r>
            <w:r>
              <w:rPr>
                <w:rFonts w:eastAsia="SimSun"/>
                <w:color w:val="000000"/>
                <w:lang w:eastAsia="zh-CN" w:bidi="ar"/>
              </w:rPr>
              <w:t>,</w:t>
            </w:r>
            <w:r>
              <w:rPr>
                <w:rFonts w:eastAsia="SimSun"/>
                <w:color w:val="000000"/>
                <w:lang w:val="en-US" w:eastAsia="zh-CN" w:bidi="ar"/>
              </w:rPr>
              <w:t>00000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3 067</w:t>
            </w:r>
            <w:r>
              <w:rPr>
                <w:rFonts w:eastAsia="SimSun"/>
                <w:color w:val="000000"/>
                <w:lang w:eastAsia="zh-CN" w:bidi="ar"/>
              </w:rPr>
              <w:t>,</w:t>
            </w:r>
            <w:r>
              <w:rPr>
                <w:rFonts w:eastAsia="SimSun"/>
                <w:color w:val="000000"/>
                <w:lang w:val="en-US" w:eastAsia="zh-CN" w:bidi="ar"/>
              </w:rPr>
              <w:t>32336</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102,72</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Прочие доходы от компенсации затрат бюджетов сельских поселений</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273,71248</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172</w:t>
            </w:r>
            <w:r>
              <w:rPr>
                <w:rFonts w:eastAsia="SimSun"/>
                <w:color w:val="000000"/>
                <w:lang w:eastAsia="zh-CN" w:bidi="ar"/>
              </w:rPr>
              <w:t>,</w:t>
            </w:r>
            <w:r>
              <w:rPr>
                <w:rFonts w:eastAsia="SimSun"/>
                <w:color w:val="000000"/>
                <w:lang w:val="en-US" w:eastAsia="zh-CN" w:bidi="ar"/>
              </w:rPr>
              <w:t>40000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160</w:t>
            </w:r>
            <w:r>
              <w:rPr>
                <w:rFonts w:eastAsia="SimSun"/>
                <w:color w:val="000000"/>
                <w:lang w:eastAsia="zh-CN" w:bidi="ar"/>
              </w:rPr>
              <w:t>,</w:t>
            </w:r>
            <w:r>
              <w:rPr>
                <w:rFonts w:eastAsia="SimSun"/>
                <w:color w:val="000000"/>
                <w:lang w:val="en-US" w:eastAsia="zh-CN" w:bidi="ar"/>
              </w:rPr>
              <w:t>01038</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92,81</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Доходы от продажи материальных и нематериальных активов</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57 967,55510</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29 400</w:t>
            </w:r>
            <w:r>
              <w:rPr>
                <w:rFonts w:eastAsia="SimSun"/>
                <w:color w:val="000000"/>
                <w:lang w:eastAsia="zh-CN" w:bidi="ar"/>
              </w:rPr>
              <w:t>,</w:t>
            </w:r>
            <w:r>
              <w:rPr>
                <w:rFonts w:eastAsia="SimSun"/>
                <w:color w:val="000000"/>
                <w:lang w:val="en-US" w:eastAsia="zh-CN" w:bidi="ar"/>
              </w:rPr>
              <w:t>00000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29 180</w:t>
            </w:r>
            <w:r>
              <w:rPr>
                <w:rFonts w:eastAsia="SimSun"/>
                <w:color w:val="000000"/>
                <w:lang w:eastAsia="zh-CN" w:bidi="ar"/>
              </w:rPr>
              <w:t>,</w:t>
            </w:r>
            <w:r>
              <w:rPr>
                <w:rFonts w:eastAsia="SimSun"/>
                <w:color w:val="000000"/>
                <w:lang w:val="en-US" w:eastAsia="zh-CN" w:bidi="ar"/>
              </w:rPr>
              <w:t>93172</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99,25</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 xml:space="preserve">Штрафы, </w:t>
            </w:r>
            <w:r>
              <w:rPr>
                <w:rFonts w:eastAsia="Times New Roman"/>
              </w:rPr>
              <w:t>санкции, возмещение ущерба</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103,33014</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60</w:t>
            </w:r>
            <w:r>
              <w:rPr>
                <w:rFonts w:eastAsia="SimSun"/>
                <w:color w:val="000000"/>
                <w:lang w:eastAsia="zh-CN" w:bidi="ar"/>
              </w:rPr>
              <w:t>,</w:t>
            </w:r>
            <w:r>
              <w:rPr>
                <w:rFonts w:eastAsia="SimSun"/>
                <w:color w:val="000000"/>
                <w:lang w:val="en-US" w:eastAsia="zh-CN" w:bidi="ar"/>
              </w:rPr>
              <w:t>00000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58</w:t>
            </w:r>
            <w:r>
              <w:rPr>
                <w:rFonts w:eastAsia="SimSun"/>
                <w:color w:val="000000"/>
                <w:lang w:eastAsia="zh-CN" w:bidi="ar"/>
              </w:rPr>
              <w:t>,</w:t>
            </w:r>
            <w:r>
              <w:rPr>
                <w:rFonts w:eastAsia="SimSun"/>
                <w:color w:val="000000"/>
                <w:lang w:val="en-US" w:eastAsia="zh-CN" w:bidi="ar"/>
              </w:rPr>
              <w:t>36266</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97,27</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Прочие неналоговые доходы</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-93,59382</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0000FF"/>
              </w:rPr>
            </w:pPr>
            <w:r>
              <w:rPr>
                <w:rFonts w:eastAsia="Times New Roman"/>
                <w:color w:val="0000FF"/>
              </w:rPr>
              <w:t>-</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0000FF"/>
              </w:rPr>
            </w:pPr>
            <w:r>
              <w:rPr>
                <w:rFonts w:eastAsia="Times New Roman"/>
                <w:color w:val="0000FF"/>
              </w:rPr>
              <w:t>-</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color w:val="0000FF"/>
              </w:rPr>
              <w:t>-</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bCs/>
              </w:rPr>
            </w:pPr>
            <w:r>
              <w:rPr>
                <w:rFonts w:eastAsia="Times New Roman"/>
                <w:b/>
                <w:bCs/>
              </w:rPr>
              <w:t>Итого собственные доходы без учёта безвозмездных поступлений</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b/>
                <w:bCs/>
              </w:rPr>
            </w:pPr>
            <w:r>
              <w:rPr>
                <w:rFonts w:eastAsia="Times New Roman"/>
                <w:b/>
                <w:bCs/>
              </w:rPr>
              <w:t>82 517,93839</w:t>
            </w:r>
          </w:p>
        </w:tc>
        <w:tc>
          <w:tcPr>
            <w:tcW w:w="1796" w:type="dxa"/>
            <w:tcBorders>
              <w:top w:val="nil"/>
              <w:left w:val="nil"/>
              <w:bottom w:val="single" w:sz="4" w:space="0" w:color="auto"/>
              <w:right w:val="single" w:sz="4" w:space="0" w:color="auto"/>
            </w:tcBorders>
            <w:shd w:val="clear" w:color="auto" w:fill="FFFFFF"/>
            <w:noWrap/>
            <w:vAlign w:val="center"/>
          </w:tcPr>
          <w:p w:rsidR="0030502D" w:rsidRDefault="008C70B7">
            <w:pPr>
              <w:spacing w:after="0" w:line="0" w:lineRule="atLeast"/>
              <w:jc w:val="center"/>
              <w:rPr>
                <w:rFonts w:ascii="Calibri" w:hAnsi="Calibri" w:cs="Calibri"/>
                <w:color w:val="000000"/>
              </w:rPr>
            </w:pPr>
            <w:r>
              <w:rPr>
                <w:rFonts w:eastAsia="Times New Roman"/>
                <w:b/>
                <w:bCs/>
              </w:rPr>
              <w:t>107 787,06000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rPr>
            </w:pPr>
            <w:r>
              <w:rPr>
                <w:rFonts w:eastAsia="Times New Roman"/>
                <w:b/>
                <w:bCs/>
              </w:rPr>
              <w:t>106 720,58363</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color w:val="0000FF"/>
              </w:rPr>
            </w:pPr>
            <w:r>
              <w:rPr>
                <w:rFonts w:eastAsia="Times New Roman"/>
                <w:b/>
                <w:bCs/>
              </w:rPr>
              <w:t>99,01</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 xml:space="preserve">в числе собственных доходов - налоговые доходы </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19 431,96587</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61 798,24000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61 024,95242</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98,</w:t>
            </w:r>
            <w:r>
              <w:rPr>
                <w:rFonts w:eastAsia="Times New Roman"/>
              </w:rPr>
              <w:t>75</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 xml:space="preserve">в числе собственных доходов - неналоговые доходы </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63 085,97252</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45 988,82000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45 695,63121</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99,36</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bCs/>
              </w:rPr>
            </w:pPr>
            <w:r>
              <w:rPr>
                <w:rFonts w:eastAsia="Times New Roman"/>
                <w:b/>
                <w:bCs/>
              </w:rPr>
              <w:t>Безвозмездные поступления</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b/>
                <w:bCs/>
              </w:rPr>
            </w:pPr>
            <w:r>
              <w:rPr>
                <w:rFonts w:eastAsia="Times New Roman"/>
                <w:b/>
                <w:bCs/>
              </w:rPr>
              <w:t>5 369,73003</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b/>
                <w:bCs/>
                <w:color w:val="0000FF"/>
              </w:rPr>
            </w:pPr>
            <w:r>
              <w:rPr>
                <w:rFonts w:eastAsia="SimSun"/>
                <w:b/>
                <w:bCs/>
                <w:color w:val="000000"/>
                <w:lang w:val="en-US" w:eastAsia="zh-CN" w:bidi="ar"/>
              </w:rPr>
              <w:t>6 295</w:t>
            </w:r>
            <w:r>
              <w:rPr>
                <w:rFonts w:eastAsia="SimSun"/>
                <w:b/>
                <w:bCs/>
                <w:color w:val="000000"/>
                <w:lang w:eastAsia="zh-CN" w:bidi="ar"/>
              </w:rPr>
              <w:t>,</w:t>
            </w:r>
            <w:r>
              <w:rPr>
                <w:rFonts w:eastAsia="SimSun"/>
                <w:b/>
                <w:bCs/>
                <w:color w:val="000000"/>
                <w:lang w:val="en-US" w:eastAsia="zh-CN" w:bidi="ar"/>
              </w:rPr>
              <w:t>73861</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b/>
                <w:bCs/>
                <w:color w:val="0000FF"/>
              </w:rPr>
            </w:pPr>
            <w:r>
              <w:rPr>
                <w:rFonts w:eastAsia="SimSun"/>
                <w:b/>
                <w:bCs/>
                <w:color w:val="000000"/>
                <w:lang w:val="en-US" w:eastAsia="zh-CN" w:bidi="ar"/>
              </w:rPr>
              <w:t>6 295</w:t>
            </w:r>
            <w:r>
              <w:rPr>
                <w:rFonts w:eastAsia="SimSun"/>
                <w:b/>
                <w:bCs/>
                <w:color w:val="000000"/>
                <w:lang w:eastAsia="zh-CN" w:bidi="ar"/>
              </w:rPr>
              <w:t>,</w:t>
            </w:r>
            <w:r>
              <w:rPr>
                <w:rFonts w:eastAsia="SimSun"/>
                <w:b/>
                <w:bCs/>
                <w:color w:val="000000"/>
                <w:lang w:val="en-US" w:eastAsia="zh-CN" w:bidi="ar"/>
              </w:rPr>
              <w:t>73861</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color w:val="0000FF"/>
              </w:rPr>
            </w:pPr>
            <w:r>
              <w:rPr>
                <w:rFonts w:eastAsia="Times New Roman"/>
                <w:b/>
                <w:bCs/>
              </w:rPr>
              <w:t>100,00</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noWrap/>
            <w:vAlign w:val="bottom"/>
          </w:tcPr>
          <w:p w:rsidR="0030502D" w:rsidRDefault="008C70B7">
            <w:pPr>
              <w:spacing w:after="0" w:line="240" w:lineRule="auto"/>
              <w:jc w:val="left"/>
              <w:rPr>
                <w:rFonts w:eastAsia="Times New Roman"/>
              </w:rPr>
            </w:pPr>
            <w:r>
              <w:rPr>
                <w:rFonts w:eastAsia="Times New Roman"/>
              </w:rPr>
              <w:t>Дотации</w:t>
            </w:r>
          </w:p>
        </w:tc>
        <w:tc>
          <w:tcPr>
            <w:tcW w:w="1717" w:type="dxa"/>
            <w:tcBorders>
              <w:top w:val="nil"/>
              <w:left w:val="nil"/>
              <w:bottom w:val="single" w:sz="4" w:space="0" w:color="auto"/>
              <w:right w:val="single" w:sz="4" w:space="0" w:color="auto"/>
            </w:tcBorders>
            <w:shd w:val="clear" w:color="000000" w:fill="FFFFFF"/>
            <w:noWrap/>
          </w:tcPr>
          <w:p w:rsidR="0030502D" w:rsidRDefault="008C70B7">
            <w:pPr>
              <w:spacing w:after="0"/>
              <w:jc w:val="center"/>
              <w:rPr>
                <w:rFonts w:eastAsia="Times New Roman"/>
              </w:rPr>
            </w:pPr>
            <w:r>
              <w:rPr>
                <w:rFonts w:eastAsia="Times New Roman"/>
              </w:rPr>
              <w:t>0,00000</w:t>
            </w:r>
          </w:p>
        </w:tc>
        <w:tc>
          <w:tcPr>
            <w:tcW w:w="1796" w:type="dxa"/>
            <w:tcBorders>
              <w:top w:val="nil"/>
              <w:left w:val="nil"/>
              <w:bottom w:val="single" w:sz="4" w:space="0" w:color="auto"/>
              <w:right w:val="single" w:sz="4" w:space="0" w:color="auto"/>
            </w:tcBorders>
            <w:shd w:val="clear" w:color="auto" w:fill="auto"/>
            <w:noWrap/>
          </w:tcPr>
          <w:p w:rsidR="0030502D" w:rsidRDefault="008C70B7">
            <w:pPr>
              <w:spacing w:after="0" w:line="0" w:lineRule="atLeast"/>
              <w:jc w:val="center"/>
            </w:pPr>
            <w:r>
              <w:rPr>
                <w:rFonts w:eastAsia="Times New Roman"/>
              </w:rPr>
              <w:t>0,00000</w:t>
            </w:r>
          </w:p>
        </w:tc>
        <w:tc>
          <w:tcPr>
            <w:tcW w:w="1561" w:type="dxa"/>
            <w:tcBorders>
              <w:top w:val="nil"/>
              <w:left w:val="nil"/>
              <w:bottom w:val="single" w:sz="4" w:space="0" w:color="auto"/>
              <w:right w:val="single" w:sz="4" w:space="0" w:color="auto"/>
            </w:tcBorders>
            <w:shd w:val="clear" w:color="auto" w:fill="auto"/>
            <w:noWrap/>
          </w:tcPr>
          <w:p w:rsidR="0030502D" w:rsidRDefault="008C70B7">
            <w:pPr>
              <w:spacing w:after="0" w:line="0" w:lineRule="atLeast"/>
              <w:jc w:val="center"/>
            </w:pPr>
            <w:r>
              <w:rPr>
                <w:rFonts w:eastAsia="Times New Roman"/>
              </w:rPr>
              <w:t>0,00000</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color w:val="0000FF"/>
              </w:rPr>
              <w:t>-</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noWrap/>
            <w:vAlign w:val="bottom"/>
          </w:tcPr>
          <w:p w:rsidR="0030502D" w:rsidRDefault="008C70B7">
            <w:pPr>
              <w:spacing w:after="0" w:line="240" w:lineRule="auto"/>
              <w:jc w:val="left"/>
              <w:rPr>
                <w:rFonts w:eastAsia="Times New Roman"/>
              </w:rPr>
            </w:pPr>
            <w:r>
              <w:rPr>
                <w:rFonts w:eastAsia="Times New Roman"/>
              </w:rPr>
              <w:t>Субсидии</w:t>
            </w:r>
          </w:p>
        </w:tc>
        <w:tc>
          <w:tcPr>
            <w:tcW w:w="1717" w:type="dxa"/>
            <w:tcBorders>
              <w:top w:val="nil"/>
              <w:left w:val="nil"/>
              <w:bottom w:val="single" w:sz="4" w:space="0" w:color="auto"/>
              <w:right w:val="single" w:sz="4" w:space="0" w:color="auto"/>
            </w:tcBorders>
            <w:shd w:val="clear" w:color="000000" w:fill="FFFFFF"/>
            <w:noWrap/>
          </w:tcPr>
          <w:p w:rsidR="0030502D" w:rsidRDefault="008C70B7">
            <w:pPr>
              <w:spacing w:after="0"/>
              <w:jc w:val="center"/>
              <w:rPr>
                <w:rFonts w:eastAsia="Times New Roman"/>
              </w:rPr>
            </w:pPr>
            <w:r>
              <w:rPr>
                <w:rFonts w:eastAsia="Times New Roman"/>
              </w:rPr>
              <w:t>0,00000</w:t>
            </w:r>
          </w:p>
        </w:tc>
        <w:tc>
          <w:tcPr>
            <w:tcW w:w="1796" w:type="dxa"/>
            <w:tcBorders>
              <w:top w:val="nil"/>
              <w:left w:val="nil"/>
              <w:bottom w:val="single" w:sz="4" w:space="0" w:color="auto"/>
              <w:right w:val="single" w:sz="4" w:space="0" w:color="auto"/>
            </w:tcBorders>
            <w:shd w:val="clear" w:color="auto" w:fill="auto"/>
            <w:noWrap/>
          </w:tcPr>
          <w:p w:rsidR="0030502D" w:rsidRDefault="008C70B7">
            <w:pPr>
              <w:spacing w:after="0" w:line="0" w:lineRule="atLeast"/>
              <w:jc w:val="center"/>
            </w:pPr>
            <w:r>
              <w:rPr>
                <w:rFonts w:eastAsia="Times New Roman"/>
              </w:rPr>
              <w:t>0,00000</w:t>
            </w:r>
          </w:p>
        </w:tc>
        <w:tc>
          <w:tcPr>
            <w:tcW w:w="1561" w:type="dxa"/>
            <w:tcBorders>
              <w:top w:val="nil"/>
              <w:left w:val="nil"/>
              <w:bottom w:val="single" w:sz="4" w:space="0" w:color="auto"/>
              <w:right w:val="single" w:sz="4" w:space="0" w:color="auto"/>
            </w:tcBorders>
            <w:shd w:val="clear" w:color="auto" w:fill="auto"/>
            <w:noWrap/>
          </w:tcPr>
          <w:p w:rsidR="0030502D" w:rsidRDefault="008C70B7">
            <w:pPr>
              <w:spacing w:after="0" w:line="0" w:lineRule="atLeast"/>
              <w:jc w:val="center"/>
            </w:pPr>
            <w:r>
              <w:rPr>
                <w:rFonts w:eastAsia="Times New Roman"/>
              </w:rPr>
              <w:t>0,00000</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color w:val="0000FF"/>
              </w:rPr>
              <w:t>-</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noWrap/>
            <w:vAlign w:val="bottom"/>
          </w:tcPr>
          <w:p w:rsidR="0030502D" w:rsidRDefault="008C70B7">
            <w:pPr>
              <w:spacing w:after="0" w:line="240" w:lineRule="auto"/>
              <w:jc w:val="left"/>
              <w:rPr>
                <w:rFonts w:eastAsia="Times New Roman"/>
              </w:rPr>
            </w:pPr>
            <w:r>
              <w:rPr>
                <w:rFonts w:eastAsia="Times New Roman"/>
              </w:rPr>
              <w:t>Субвенции</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232,10000</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282</w:t>
            </w:r>
            <w:r>
              <w:rPr>
                <w:rFonts w:eastAsia="SimSun"/>
                <w:color w:val="000000"/>
                <w:lang w:eastAsia="zh-CN" w:bidi="ar"/>
              </w:rPr>
              <w:t>,</w:t>
            </w:r>
            <w:r>
              <w:rPr>
                <w:rFonts w:eastAsia="SimSun"/>
                <w:color w:val="000000"/>
                <w:lang w:val="en-US" w:eastAsia="zh-CN" w:bidi="ar"/>
              </w:rPr>
              <w:t>60000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282</w:t>
            </w:r>
            <w:r>
              <w:rPr>
                <w:rFonts w:eastAsia="SimSun"/>
                <w:color w:val="000000"/>
                <w:lang w:eastAsia="zh-CN" w:bidi="ar"/>
              </w:rPr>
              <w:t>,</w:t>
            </w:r>
            <w:r>
              <w:rPr>
                <w:rFonts w:eastAsia="SimSun"/>
                <w:color w:val="000000"/>
                <w:lang w:val="en-US" w:eastAsia="zh-CN" w:bidi="ar"/>
              </w:rPr>
              <w:t>60000</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100,00</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noWrap/>
            <w:vAlign w:val="bottom"/>
          </w:tcPr>
          <w:p w:rsidR="0030502D" w:rsidRDefault="008C70B7">
            <w:pPr>
              <w:spacing w:after="0" w:line="240" w:lineRule="auto"/>
              <w:jc w:val="left"/>
              <w:rPr>
                <w:rFonts w:eastAsia="Times New Roman"/>
              </w:rPr>
            </w:pPr>
            <w:r>
              <w:rPr>
                <w:rFonts w:eastAsia="Times New Roman"/>
              </w:rPr>
              <w:t>Иные межбюджетные трансферты</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4 997,13003</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3 867</w:t>
            </w:r>
            <w:r>
              <w:rPr>
                <w:rFonts w:eastAsia="SimSun"/>
                <w:color w:val="000000"/>
                <w:lang w:eastAsia="zh-CN" w:bidi="ar"/>
              </w:rPr>
              <w:t>,</w:t>
            </w:r>
            <w:r>
              <w:rPr>
                <w:rFonts w:eastAsia="SimSun"/>
                <w:color w:val="000000"/>
                <w:lang w:val="en-US" w:eastAsia="zh-CN" w:bidi="ar"/>
              </w:rPr>
              <w:t>31000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color w:val="0000FF"/>
              </w:rPr>
            </w:pPr>
            <w:r>
              <w:rPr>
                <w:rFonts w:eastAsia="SimSun"/>
                <w:color w:val="000000"/>
                <w:lang w:val="en-US" w:eastAsia="zh-CN" w:bidi="ar"/>
              </w:rPr>
              <w:t>3 867</w:t>
            </w:r>
            <w:r>
              <w:rPr>
                <w:rFonts w:eastAsia="SimSun"/>
                <w:color w:val="000000"/>
                <w:lang w:eastAsia="zh-CN" w:bidi="ar"/>
              </w:rPr>
              <w:t>,</w:t>
            </w:r>
            <w:r>
              <w:rPr>
                <w:rFonts w:eastAsia="SimSun"/>
                <w:color w:val="000000"/>
                <w:lang w:val="en-US" w:eastAsia="zh-CN" w:bidi="ar"/>
              </w:rPr>
              <w:t>31000</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100,00</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jc w:val="center"/>
        </w:trPr>
        <w:tc>
          <w:tcPr>
            <w:tcW w:w="2978" w:type="dxa"/>
            <w:tcBorders>
              <w:top w:val="nil"/>
              <w:left w:val="single" w:sz="4" w:space="0" w:color="auto"/>
              <w:bottom w:val="single" w:sz="4" w:space="0" w:color="auto"/>
              <w:right w:val="single" w:sz="4" w:space="0" w:color="auto"/>
            </w:tcBorders>
            <w:shd w:val="clear" w:color="auto" w:fill="auto"/>
            <w:noWrap/>
            <w:vAlign w:val="bottom"/>
          </w:tcPr>
          <w:p w:rsidR="0030502D" w:rsidRDefault="008C70B7">
            <w:pPr>
              <w:spacing w:after="0" w:line="240" w:lineRule="auto"/>
              <w:jc w:val="left"/>
              <w:rPr>
                <w:rFonts w:eastAsia="Times New Roman"/>
              </w:rPr>
            </w:pPr>
            <w:r>
              <w:rPr>
                <w:rFonts w:eastAsia="Times New Roman"/>
              </w:rPr>
              <w:t>Прочие безвозмездные поступления</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147,00000</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w:t>
            </w:r>
            <w:r>
              <w:rPr>
                <w:rFonts w:eastAsia="Times New Roman"/>
              </w:rPr>
              <w:t>00</w:t>
            </w:r>
            <w:r>
              <w:rPr>
                <w:rFonts w:eastAsia="Times New Roman"/>
              </w:rPr>
              <w:t>,00000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w:t>
            </w:r>
            <w:r>
              <w:rPr>
                <w:rFonts w:eastAsia="Times New Roman"/>
              </w:rPr>
              <w:t>00</w:t>
            </w:r>
            <w:r>
              <w:rPr>
                <w:rFonts w:eastAsia="Times New Roman"/>
              </w:rPr>
              <w:t>,00000</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100,00</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Д</w:t>
            </w:r>
            <w:r>
              <w:rPr>
                <w:rFonts w:eastAsia="Times New Roman"/>
              </w:rPr>
              <w:t xml:space="preserve">оходы бюджетов бюджетной системы Российской Федерации от возврата остатков субсидий, </w:t>
            </w:r>
            <w:r>
              <w:rPr>
                <w:rFonts w:eastAsia="Times New Roman"/>
              </w:rPr>
              <w:lastRenderedPageBreak/>
              <w:t>субвенций и иных межбюджетных трансфертов</w:t>
            </w:r>
            <w:r>
              <w:rPr>
                <w:rFonts w:eastAsia="Times New Roman"/>
              </w:rPr>
              <w:t>,</w:t>
            </w:r>
            <w:r>
              <w:rPr>
                <w:rFonts w:eastAsia="Times New Roman"/>
              </w:rPr>
              <w:t xml:space="preserve"> имеющих целевое назначение</w:t>
            </w:r>
            <w:r>
              <w:rPr>
                <w:rFonts w:eastAsia="Times New Roman"/>
              </w:rPr>
              <w:t xml:space="preserve">, </w:t>
            </w:r>
            <w:r>
              <w:rPr>
                <w:rFonts w:eastAsia="Times New Roman"/>
              </w:rPr>
              <w:t>прошлых лет</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lastRenderedPageBreak/>
              <w:t>-</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rPr>
            </w:pPr>
            <w:r>
              <w:rPr>
                <w:rFonts w:eastAsia="SimSun"/>
                <w:color w:val="000000"/>
                <w:lang w:val="en-US" w:eastAsia="zh-CN" w:bidi="ar"/>
              </w:rPr>
              <w:t>2 052</w:t>
            </w:r>
            <w:r>
              <w:rPr>
                <w:rFonts w:eastAsia="SimSun"/>
                <w:color w:val="000000"/>
                <w:lang w:eastAsia="zh-CN" w:bidi="ar"/>
              </w:rPr>
              <w:t>,</w:t>
            </w:r>
            <w:r>
              <w:rPr>
                <w:rFonts w:eastAsia="SimSun"/>
                <w:color w:val="000000"/>
                <w:lang w:val="en-US" w:eastAsia="zh-CN" w:bidi="ar"/>
              </w:rPr>
              <w:t>37861</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rPr>
            </w:pPr>
            <w:r>
              <w:rPr>
                <w:rFonts w:eastAsia="SimSun"/>
                <w:color w:val="000000"/>
                <w:lang w:val="en-US" w:eastAsia="zh-CN" w:bidi="ar"/>
              </w:rPr>
              <w:t>2 052</w:t>
            </w:r>
            <w:r>
              <w:rPr>
                <w:rFonts w:eastAsia="SimSun"/>
                <w:color w:val="000000"/>
                <w:lang w:eastAsia="zh-CN" w:bidi="ar"/>
              </w:rPr>
              <w:t>,</w:t>
            </w:r>
            <w:r>
              <w:rPr>
                <w:rFonts w:eastAsia="SimSun"/>
                <w:color w:val="000000"/>
                <w:lang w:val="en-US" w:eastAsia="zh-CN" w:bidi="ar"/>
              </w:rPr>
              <w:t>37861</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100,00</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 xml:space="preserve">Возврат остатков субсидий и субвенций </w:t>
            </w:r>
            <w:r>
              <w:rPr>
                <w:rFonts w:eastAsia="Times New Roman"/>
              </w:rPr>
              <w:t>прошлых лет</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240" w:lineRule="auto"/>
              <w:jc w:val="center"/>
              <w:rPr>
                <w:rFonts w:eastAsia="Times New Roman"/>
              </w:rPr>
            </w:pPr>
            <w:r>
              <w:rPr>
                <w:rFonts w:eastAsia="Times New Roman"/>
              </w:rPr>
              <w:t>-6,50000</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-6,5</w:t>
            </w:r>
            <w:r>
              <w:rPr>
                <w:rFonts w:eastAsia="Times New Roman"/>
              </w:rPr>
              <w:t>5</w:t>
            </w:r>
            <w:r>
              <w:rPr>
                <w:rFonts w:eastAsia="Times New Roman"/>
              </w:rPr>
              <w:t>000</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-6,5</w:t>
            </w:r>
            <w:r>
              <w:rPr>
                <w:rFonts w:eastAsia="Times New Roman"/>
              </w:rPr>
              <w:t>5</w:t>
            </w:r>
            <w:r>
              <w:rPr>
                <w:rFonts w:eastAsia="Times New Roman"/>
              </w:rPr>
              <w:t>000</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color w:val="0000FF"/>
              </w:rPr>
            </w:pPr>
            <w:r>
              <w:rPr>
                <w:rFonts w:eastAsia="Times New Roman"/>
              </w:rPr>
              <w:t>100,00</w:t>
            </w:r>
          </w:p>
        </w:tc>
      </w:tr>
      <w:tr w:rsidR="003050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bCs/>
              </w:rPr>
            </w:pPr>
            <w:r>
              <w:rPr>
                <w:rFonts w:eastAsia="Times New Roman"/>
                <w:b/>
                <w:bCs/>
              </w:rPr>
              <w:t>ВСЕГО ДОХОДОВ</w:t>
            </w:r>
          </w:p>
        </w:tc>
        <w:tc>
          <w:tcPr>
            <w:tcW w:w="1717" w:type="dxa"/>
            <w:tcBorders>
              <w:top w:val="nil"/>
              <w:left w:val="nil"/>
              <w:bottom w:val="single" w:sz="4" w:space="0" w:color="auto"/>
              <w:right w:val="single" w:sz="4" w:space="0" w:color="auto"/>
            </w:tcBorders>
            <w:shd w:val="clear" w:color="000000" w:fill="FFFFFF"/>
            <w:noWrap/>
            <w:vAlign w:val="center"/>
          </w:tcPr>
          <w:p w:rsidR="0030502D" w:rsidRDefault="008C70B7">
            <w:pPr>
              <w:spacing w:after="0" w:line="0" w:lineRule="atLeast"/>
              <w:jc w:val="center"/>
              <w:rPr>
                <w:rFonts w:eastAsia="Times New Roman"/>
                <w:b/>
                <w:bCs/>
              </w:rPr>
            </w:pPr>
            <w:r>
              <w:rPr>
                <w:rFonts w:eastAsia="Times New Roman"/>
                <w:b/>
                <w:bCs/>
              </w:rPr>
              <w:t>87 887,66842</w:t>
            </w:r>
          </w:p>
        </w:tc>
        <w:tc>
          <w:tcPr>
            <w:tcW w:w="179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b/>
                <w:bCs/>
              </w:rPr>
            </w:pPr>
            <w:r>
              <w:rPr>
                <w:rFonts w:eastAsia="SimSun"/>
                <w:b/>
                <w:bCs/>
                <w:color w:val="000000"/>
                <w:lang w:val="en-US" w:eastAsia="zh-CN" w:bidi="ar"/>
              </w:rPr>
              <w:t>114 082</w:t>
            </w:r>
            <w:r>
              <w:rPr>
                <w:rFonts w:eastAsia="SimSun"/>
                <w:b/>
                <w:bCs/>
                <w:color w:val="000000"/>
                <w:lang w:eastAsia="zh-CN" w:bidi="ar"/>
              </w:rPr>
              <w:t>,</w:t>
            </w:r>
            <w:r>
              <w:rPr>
                <w:rFonts w:eastAsia="SimSun"/>
                <w:b/>
                <w:bCs/>
                <w:color w:val="000000"/>
                <w:lang w:val="en-US" w:eastAsia="zh-CN" w:bidi="ar"/>
              </w:rPr>
              <w:t>79861</w:t>
            </w:r>
          </w:p>
        </w:tc>
        <w:tc>
          <w:tcPr>
            <w:tcW w:w="156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bottom"/>
              <w:rPr>
                <w:rFonts w:eastAsia="Times New Roman"/>
                <w:b/>
                <w:bCs/>
              </w:rPr>
            </w:pPr>
            <w:r>
              <w:rPr>
                <w:rFonts w:eastAsia="SimSun"/>
                <w:b/>
                <w:bCs/>
                <w:color w:val="000000"/>
                <w:lang w:val="en-US" w:eastAsia="zh-CN" w:bidi="ar"/>
              </w:rPr>
              <w:t>113 016</w:t>
            </w:r>
            <w:r>
              <w:rPr>
                <w:rFonts w:eastAsia="SimSun"/>
                <w:b/>
                <w:bCs/>
                <w:color w:val="000000"/>
                <w:lang w:eastAsia="zh-CN" w:bidi="ar"/>
              </w:rPr>
              <w:t>,</w:t>
            </w:r>
            <w:r>
              <w:rPr>
                <w:rFonts w:eastAsia="SimSun"/>
                <w:b/>
                <w:bCs/>
                <w:color w:val="000000"/>
                <w:lang w:val="en-US" w:eastAsia="zh-CN" w:bidi="ar"/>
              </w:rPr>
              <w:t>32224</w:t>
            </w:r>
          </w:p>
        </w:tc>
        <w:tc>
          <w:tcPr>
            <w:tcW w:w="1441"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rPr>
            </w:pPr>
            <w:r>
              <w:rPr>
                <w:rFonts w:eastAsia="Times New Roman"/>
                <w:b/>
                <w:bCs/>
              </w:rPr>
              <w:t>99,</w:t>
            </w:r>
            <w:r>
              <w:rPr>
                <w:rFonts w:eastAsia="Times New Roman"/>
                <w:b/>
                <w:bCs/>
              </w:rPr>
              <w:t>0</w:t>
            </w:r>
            <w:r>
              <w:rPr>
                <w:rFonts w:eastAsia="Times New Roman"/>
                <w:b/>
                <w:bCs/>
              </w:rPr>
              <w:t>7</w:t>
            </w:r>
          </w:p>
        </w:tc>
      </w:tr>
    </w:tbl>
    <w:p w:rsidR="0030502D" w:rsidRDefault="0030502D">
      <w:pPr>
        <w:shd w:val="clear" w:color="auto" w:fill="FFFFFF"/>
        <w:spacing w:after="0"/>
        <w:ind w:right="424"/>
        <w:rPr>
          <w:spacing w:val="-2"/>
          <w:sz w:val="24"/>
          <w:szCs w:val="24"/>
          <w:highlight w:val="yellow"/>
        </w:rPr>
      </w:pPr>
    </w:p>
    <w:p w:rsidR="0030502D" w:rsidRDefault="008C70B7">
      <w:pPr>
        <w:ind w:right="-2" w:firstLine="708"/>
        <w:jc w:val="both"/>
        <w:rPr>
          <w:rFonts w:ascii="Times New Roman CYR" w:hAnsi="Times New Roman CYR" w:cs="Times New Roman CYR"/>
          <w:bCs/>
          <w:sz w:val="28"/>
          <w:szCs w:val="28"/>
        </w:rPr>
      </w:pPr>
      <w:r>
        <w:rPr>
          <w:rFonts w:ascii="Times New Roman CYR" w:hAnsi="Times New Roman CYR" w:cs="Times New Roman CYR"/>
          <w:bCs/>
          <w:sz w:val="28"/>
          <w:szCs w:val="28"/>
        </w:rPr>
        <w:t>Анализ исполнения доходной части бюджета за 202</w:t>
      </w:r>
      <w:r>
        <w:rPr>
          <w:rFonts w:ascii="Times New Roman CYR" w:hAnsi="Times New Roman CYR" w:cs="Times New Roman CYR"/>
          <w:bCs/>
          <w:sz w:val="28"/>
          <w:szCs w:val="28"/>
        </w:rPr>
        <w:t>5</w:t>
      </w:r>
      <w:r>
        <w:rPr>
          <w:rFonts w:ascii="Times New Roman CYR" w:hAnsi="Times New Roman CYR" w:cs="Times New Roman CYR"/>
          <w:bCs/>
          <w:sz w:val="28"/>
          <w:szCs w:val="28"/>
        </w:rPr>
        <w:t xml:space="preserve"> год в сопоставлении с первоначально утверждёнными показателями представлен в приложении 1 к пояснительной записке.</w:t>
      </w:r>
    </w:p>
    <w:p w:rsidR="0030502D" w:rsidRDefault="008C70B7">
      <w:pPr>
        <w:shd w:val="clear" w:color="auto" w:fill="FFFFFF"/>
        <w:spacing w:after="0"/>
        <w:ind w:right="-2" w:firstLine="708"/>
        <w:jc w:val="both"/>
        <w:rPr>
          <w:sz w:val="28"/>
          <w:szCs w:val="28"/>
        </w:rPr>
      </w:pPr>
      <w:r>
        <w:rPr>
          <w:rFonts w:eastAsia="Times New Roman"/>
          <w:b/>
          <w:sz w:val="28"/>
          <w:szCs w:val="28"/>
        </w:rPr>
        <w:t>НАЛОГОВЫЕ ДОХОДЫ</w:t>
      </w:r>
      <w:r>
        <w:rPr>
          <w:rFonts w:eastAsia="Times New Roman"/>
          <w:sz w:val="28"/>
          <w:szCs w:val="28"/>
        </w:rPr>
        <w:t xml:space="preserve"> поступили в сумме </w:t>
      </w:r>
      <w:r>
        <w:rPr>
          <w:rFonts w:eastAsia="Times New Roman"/>
          <w:sz w:val="28"/>
          <w:szCs w:val="28"/>
        </w:rPr>
        <w:t>61</w:t>
      </w:r>
      <w:r>
        <w:rPr>
          <w:rFonts w:eastAsia="Times New Roman"/>
          <w:sz w:val="28"/>
          <w:szCs w:val="28"/>
        </w:rPr>
        <w:t> </w:t>
      </w:r>
      <w:r>
        <w:rPr>
          <w:rFonts w:eastAsia="Times New Roman"/>
          <w:sz w:val="28"/>
          <w:szCs w:val="28"/>
        </w:rPr>
        <w:t>024</w:t>
      </w:r>
      <w:r>
        <w:rPr>
          <w:rFonts w:eastAsia="Times New Roman"/>
          <w:sz w:val="28"/>
          <w:szCs w:val="28"/>
        </w:rPr>
        <w:t>,9</w:t>
      </w:r>
      <w:r>
        <w:rPr>
          <w:rFonts w:eastAsia="Times New Roman"/>
          <w:sz w:val="28"/>
          <w:szCs w:val="28"/>
        </w:rPr>
        <w:t>5242</w:t>
      </w:r>
      <w:r>
        <w:rPr>
          <w:rFonts w:eastAsia="Times New Roman"/>
          <w:sz w:val="28"/>
          <w:szCs w:val="28"/>
        </w:rPr>
        <w:t xml:space="preserve"> тыс. рублей, что составило 98,</w:t>
      </w:r>
      <w:r>
        <w:rPr>
          <w:rFonts w:eastAsia="Times New Roman"/>
          <w:sz w:val="28"/>
          <w:szCs w:val="28"/>
        </w:rPr>
        <w:t>75</w:t>
      </w:r>
      <w:r>
        <w:rPr>
          <w:rFonts w:eastAsia="Times New Roman"/>
          <w:sz w:val="28"/>
          <w:szCs w:val="28"/>
        </w:rPr>
        <w:t>% от плана на 202</w:t>
      </w:r>
      <w:r>
        <w:rPr>
          <w:rFonts w:eastAsia="Times New Roman"/>
          <w:sz w:val="28"/>
          <w:szCs w:val="28"/>
        </w:rPr>
        <w:t>5</w:t>
      </w:r>
      <w:r>
        <w:rPr>
          <w:rFonts w:eastAsia="Times New Roman"/>
          <w:sz w:val="28"/>
          <w:szCs w:val="28"/>
        </w:rPr>
        <w:t xml:space="preserve"> год. В 202</w:t>
      </w:r>
      <w:r>
        <w:rPr>
          <w:rFonts w:eastAsia="Times New Roman"/>
          <w:sz w:val="28"/>
          <w:szCs w:val="28"/>
        </w:rPr>
        <w:t>4</w:t>
      </w:r>
      <w:r>
        <w:rPr>
          <w:rFonts w:eastAsia="Times New Roman"/>
          <w:sz w:val="28"/>
          <w:szCs w:val="28"/>
        </w:rPr>
        <w:t xml:space="preserve"> году налоговые доходы поступили в сумме 1</w:t>
      </w:r>
      <w:r>
        <w:rPr>
          <w:rFonts w:eastAsia="Times New Roman"/>
          <w:sz w:val="28"/>
          <w:szCs w:val="28"/>
        </w:rPr>
        <w:t>9</w:t>
      </w:r>
      <w:r>
        <w:rPr>
          <w:rFonts w:eastAsia="Times New Roman"/>
          <w:sz w:val="28"/>
          <w:szCs w:val="28"/>
        </w:rPr>
        <w:t> </w:t>
      </w:r>
      <w:r>
        <w:rPr>
          <w:rFonts w:eastAsia="Times New Roman"/>
          <w:sz w:val="28"/>
          <w:szCs w:val="28"/>
        </w:rPr>
        <w:t>431</w:t>
      </w:r>
      <w:r>
        <w:rPr>
          <w:rFonts w:eastAsia="Times New Roman"/>
          <w:sz w:val="28"/>
          <w:szCs w:val="28"/>
        </w:rPr>
        <w:t>,</w:t>
      </w:r>
      <w:r>
        <w:rPr>
          <w:rFonts w:eastAsia="Times New Roman"/>
          <w:sz w:val="28"/>
          <w:szCs w:val="28"/>
        </w:rPr>
        <w:t>96587</w:t>
      </w:r>
      <w:r>
        <w:rPr>
          <w:rFonts w:eastAsia="Times New Roman"/>
          <w:sz w:val="28"/>
          <w:szCs w:val="28"/>
        </w:rPr>
        <w:t xml:space="preserve"> тыс. рублей, таким образом, поступления 202</w:t>
      </w:r>
      <w:r>
        <w:rPr>
          <w:rFonts w:eastAsia="Times New Roman"/>
          <w:sz w:val="28"/>
          <w:szCs w:val="28"/>
        </w:rPr>
        <w:t>5</w:t>
      </w:r>
      <w:r>
        <w:rPr>
          <w:rFonts w:eastAsia="Times New Roman"/>
          <w:sz w:val="28"/>
          <w:szCs w:val="28"/>
        </w:rPr>
        <w:t xml:space="preserve"> года выше поступлений предыдущего периода на </w:t>
      </w:r>
      <w:r>
        <w:rPr>
          <w:rFonts w:eastAsia="Times New Roman"/>
          <w:sz w:val="28"/>
          <w:szCs w:val="28"/>
        </w:rPr>
        <w:t>314</w:t>
      </w:r>
      <w:r>
        <w:rPr>
          <w:rFonts w:eastAsia="Times New Roman"/>
          <w:sz w:val="28"/>
          <w:szCs w:val="28"/>
        </w:rPr>
        <w:t>,</w:t>
      </w:r>
      <w:r>
        <w:rPr>
          <w:rFonts w:eastAsia="Times New Roman"/>
          <w:sz w:val="28"/>
          <w:szCs w:val="28"/>
        </w:rPr>
        <w:t>04</w:t>
      </w:r>
      <w:r>
        <w:rPr>
          <w:rFonts w:eastAsia="Times New Roman"/>
          <w:sz w:val="28"/>
          <w:szCs w:val="28"/>
        </w:rPr>
        <w:t xml:space="preserve">%. </w:t>
      </w:r>
      <w:r>
        <w:rPr>
          <w:sz w:val="28"/>
          <w:szCs w:val="28"/>
        </w:rPr>
        <w:t xml:space="preserve">В структуре собственных доходов бюджета налоговые доходы составили </w:t>
      </w:r>
      <w:r>
        <w:rPr>
          <w:sz w:val="28"/>
          <w:szCs w:val="28"/>
        </w:rPr>
        <w:t>57,18</w:t>
      </w:r>
      <w:r>
        <w:rPr>
          <w:sz w:val="28"/>
          <w:szCs w:val="28"/>
        </w:rPr>
        <w:t>%.</w:t>
      </w:r>
    </w:p>
    <w:p w:rsidR="0030502D" w:rsidRDefault="0030502D">
      <w:pPr>
        <w:spacing w:after="0"/>
        <w:ind w:right="-2" w:firstLine="708"/>
        <w:jc w:val="both"/>
        <w:rPr>
          <w:rFonts w:eastAsia="Times New Roman"/>
          <w:b/>
          <w:sz w:val="28"/>
          <w:szCs w:val="28"/>
          <w:highlight w:val="yellow"/>
        </w:rPr>
      </w:pPr>
    </w:p>
    <w:p w:rsidR="0030502D" w:rsidRDefault="008C70B7">
      <w:pPr>
        <w:spacing w:after="0"/>
        <w:ind w:right="-2" w:firstLine="708"/>
        <w:jc w:val="both"/>
        <w:rPr>
          <w:sz w:val="28"/>
          <w:szCs w:val="28"/>
        </w:rPr>
      </w:pPr>
      <w:r>
        <w:rPr>
          <w:rFonts w:eastAsia="Times New Roman"/>
          <w:b/>
          <w:sz w:val="28"/>
          <w:szCs w:val="28"/>
        </w:rPr>
        <w:t xml:space="preserve">Налог на доходы физических </w:t>
      </w:r>
      <w:r>
        <w:rPr>
          <w:rFonts w:eastAsia="Times New Roman"/>
          <w:b/>
          <w:sz w:val="28"/>
          <w:szCs w:val="28"/>
        </w:rPr>
        <w:t>лиц</w:t>
      </w:r>
      <w:r>
        <w:rPr>
          <w:rFonts w:eastAsia="Times New Roman"/>
          <w:sz w:val="28"/>
          <w:szCs w:val="28"/>
        </w:rPr>
        <w:t>, занимающий в структуре налоговых доходов</w:t>
      </w:r>
      <w:r>
        <w:rPr>
          <w:rFonts w:eastAsia="Times New Roman"/>
          <w:color w:val="FF0000"/>
          <w:sz w:val="28"/>
          <w:szCs w:val="28"/>
        </w:rPr>
        <w:t xml:space="preserve"> </w:t>
      </w:r>
      <w:r>
        <w:rPr>
          <w:rFonts w:eastAsia="Times New Roman"/>
          <w:sz w:val="28"/>
          <w:szCs w:val="28"/>
        </w:rPr>
        <w:t>28,76</w:t>
      </w:r>
      <w:r>
        <w:rPr>
          <w:rFonts w:eastAsia="Times New Roman"/>
          <w:sz w:val="28"/>
          <w:szCs w:val="28"/>
        </w:rPr>
        <w:t>%</w:t>
      </w:r>
      <w:r>
        <w:rPr>
          <w:rFonts w:eastAsia="Times New Roman"/>
          <w:sz w:val="28"/>
          <w:szCs w:val="28"/>
        </w:rPr>
        <w:t xml:space="preserve"> </w:t>
      </w:r>
      <w:r>
        <w:rPr>
          <w:sz w:val="28"/>
          <w:szCs w:val="28"/>
        </w:rPr>
        <w:t xml:space="preserve">поступил в сумме </w:t>
      </w:r>
      <w:r>
        <w:rPr>
          <w:sz w:val="28"/>
          <w:szCs w:val="28"/>
        </w:rPr>
        <w:t>17</w:t>
      </w:r>
      <w:r>
        <w:rPr>
          <w:sz w:val="28"/>
          <w:szCs w:val="28"/>
        </w:rPr>
        <w:t> </w:t>
      </w:r>
      <w:r>
        <w:rPr>
          <w:sz w:val="28"/>
          <w:szCs w:val="28"/>
        </w:rPr>
        <w:t>549</w:t>
      </w:r>
      <w:r>
        <w:rPr>
          <w:sz w:val="28"/>
          <w:szCs w:val="28"/>
        </w:rPr>
        <w:t>,</w:t>
      </w:r>
      <w:r>
        <w:rPr>
          <w:sz w:val="28"/>
          <w:szCs w:val="28"/>
        </w:rPr>
        <w:t>44621</w:t>
      </w:r>
      <w:r>
        <w:rPr>
          <w:sz w:val="28"/>
          <w:szCs w:val="28"/>
        </w:rPr>
        <w:t xml:space="preserve"> тыс. рублей, что составляет 9</w:t>
      </w:r>
      <w:r>
        <w:rPr>
          <w:sz w:val="28"/>
          <w:szCs w:val="28"/>
        </w:rPr>
        <w:t>8,45</w:t>
      </w:r>
      <w:r>
        <w:rPr>
          <w:sz w:val="28"/>
          <w:szCs w:val="28"/>
        </w:rPr>
        <w:t>% от плановых назначений 202</w:t>
      </w:r>
      <w:r>
        <w:rPr>
          <w:sz w:val="28"/>
          <w:szCs w:val="28"/>
        </w:rPr>
        <w:t>5</w:t>
      </w:r>
      <w:r>
        <w:rPr>
          <w:sz w:val="28"/>
          <w:szCs w:val="28"/>
        </w:rPr>
        <w:t xml:space="preserve"> года. По отношению к аналогичному периоду прошлого года наблюдается увеличение поступлений на </w:t>
      </w:r>
      <w:r>
        <w:rPr>
          <w:sz w:val="28"/>
          <w:szCs w:val="28"/>
        </w:rPr>
        <w:t>128,46</w:t>
      </w:r>
      <w:r>
        <w:rPr>
          <w:sz w:val="28"/>
          <w:szCs w:val="28"/>
        </w:rPr>
        <w:t>% или на</w:t>
      </w:r>
      <w:r>
        <w:rPr>
          <w:sz w:val="28"/>
          <w:szCs w:val="28"/>
        </w:rPr>
        <w:t xml:space="preserve"> 3</w:t>
      </w:r>
      <w:r>
        <w:rPr>
          <w:sz w:val="28"/>
          <w:szCs w:val="28"/>
        </w:rPr>
        <w:t xml:space="preserve"> 887,64381</w:t>
      </w:r>
      <w:r>
        <w:rPr>
          <w:sz w:val="28"/>
          <w:szCs w:val="28"/>
        </w:rPr>
        <w:t xml:space="preserve"> тыс. рублей. </w:t>
      </w:r>
    </w:p>
    <w:p w:rsidR="0030502D" w:rsidRDefault="0030502D">
      <w:pPr>
        <w:shd w:val="clear" w:color="auto" w:fill="FFFFFF"/>
        <w:spacing w:after="0"/>
        <w:ind w:right="-2" w:firstLine="708"/>
        <w:jc w:val="both"/>
        <w:rPr>
          <w:b/>
          <w:sz w:val="28"/>
          <w:szCs w:val="28"/>
        </w:rPr>
      </w:pPr>
    </w:p>
    <w:p w:rsidR="0030502D" w:rsidRDefault="008C70B7">
      <w:pPr>
        <w:shd w:val="clear" w:color="auto" w:fill="FFFFFF"/>
        <w:spacing w:after="0"/>
        <w:ind w:right="-2" w:firstLine="708"/>
        <w:jc w:val="both"/>
        <w:rPr>
          <w:sz w:val="28"/>
          <w:szCs w:val="28"/>
        </w:rPr>
      </w:pPr>
      <w:r>
        <w:rPr>
          <w:sz w:val="28"/>
          <w:szCs w:val="28"/>
        </w:rPr>
        <w:t xml:space="preserve">Поступление </w:t>
      </w:r>
      <w:r>
        <w:rPr>
          <w:b/>
          <w:sz w:val="28"/>
          <w:szCs w:val="28"/>
        </w:rPr>
        <w:t>налогов на имущество</w:t>
      </w:r>
      <w:r>
        <w:rPr>
          <w:sz w:val="28"/>
          <w:szCs w:val="28"/>
        </w:rPr>
        <w:t xml:space="preserve">, входящих в структуру налоговых доходов составило </w:t>
      </w:r>
      <w:r>
        <w:rPr>
          <w:sz w:val="28"/>
          <w:szCs w:val="28"/>
        </w:rPr>
        <w:t>13 742</w:t>
      </w:r>
      <w:r>
        <w:rPr>
          <w:sz w:val="28"/>
          <w:szCs w:val="28"/>
        </w:rPr>
        <w:t>,</w:t>
      </w:r>
      <w:r>
        <w:rPr>
          <w:sz w:val="28"/>
          <w:szCs w:val="28"/>
        </w:rPr>
        <w:t>84436</w:t>
      </w:r>
      <w:r>
        <w:rPr>
          <w:sz w:val="28"/>
          <w:szCs w:val="28"/>
        </w:rPr>
        <w:t xml:space="preserve"> тыс. рублей, плановые назначения 202</w:t>
      </w:r>
      <w:r>
        <w:rPr>
          <w:sz w:val="28"/>
          <w:szCs w:val="28"/>
        </w:rPr>
        <w:t>5</w:t>
      </w:r>
      <w:r>
        <w:rPr>
          <w:sz w:val="28"/>
          <w:szCs w:val="28"/>
        </w:rPr>
        <w:t xml:space="preserve"> года исполнены на 99</w:t>
      </w:r>
      <w:r>
        <w:rPr>
          <w:sz w:val="28"/>
          <w:szCs w:val="28"/>
        </w:rPr>
        <w:t>,06</w:t>
      </w:r>
      <w:r>
        <w:rPr>
          <w:sz w:val="28"/>
          <w:szCs w:val="28"/>
        </w:rPr>
        <w:t xml:space="preserve"> %, по отношению к аналогичному периоду 202</w:t>
      </w:r>
      <w:r>
        <w:rPr>
          <w:sz w:val="28"/>
          <w:szCs w:val="28"/>
        </w:rPr>
        <w:t>4</w:t>
      </w:r>
      <w:r>
        <w:rPr>
          <w:sz w:val="28"/>
          <w:szCs w:val="28"/>
        </w:rPr>
        <w:t xml:space="preserve"> года наблюдается увеличение поступлений на </w:t>
      </w:r>
      <w:r>
        <w:rPr>
          <w:sz w:val="28"/>
          <w:szCs w:val="28"/>
        </w:rPr>
        <w:t>238,28</w:t>
      </w:r>
      <w:r>
        <w:rPr>
          <w:sz w:val="28"/>
          <w:szCs w:val="28"/>
        </w:rPr>
        <w:t xml:space="preserve">% или </w:t>
      </w:r>
      <w:r>
        <w:rPr>
          <w:sz w:val="28"/>
          <w:szCs w:val="28"/>
        </w:rPr>
        <w:t>7 975</w:t>
      </w:r>
      <w:r>
        <w:rPr>
          <w:sz w:val="28"/>
          <w:szCs w:val="28"/>
        </w:rPr>
        <w:t>,</w:t>
      </w:r>
      <w:r>
        <w:rPr>
          <w:sz w:val="28"/>
          <w:szCs w:val="28"/>
        </w:rPr>
        <w:t>36289</w:t>
      </w:r>
      <w:r>
        <w:rPr>
          <w:sz w:val="28"/>
          <w:szCs w:val="28"/>
        </w:rPr>
        <w:t xml:space="preserve"> тыс. рублей, в том числе по налогам:</w:t>
      </w:r>
    </w:p>
    <w:p w:rsidR="0030502D" w:rsidRDefault="008C70B7">
      <w:pPr>
        <w:shd w:val="clear" w:color="auto" w:fill="FFFFFF"/>
        <w:spacing w:after="0"/>
        <w:ind w:right="-2" w:firstLine="708"/>
        <w:jc w:val="both"/>
        <w:rPr>
          <w:sz w:val="28"/>
          <w:szCs w:val="28"/>
        </w:rPr>
      </w:pPr>
      <w:r>
        <w:rPr>
          <w:sz w:val="28"/>
          <w:szCs w:val="28"/>
        </w:rPr>
        <w:t xml:space="preserve">- </w:t>
      </w:r>
      <w:r>
        <w:rPr>
          <w:b/>
          <w:sz w:val="28"/>
          <w:szCs w:val="28"/>
        </w:rPr>
        <w:t>налог на имущество физических лиц</w:t>
      </w:r>
      <w:r>
        <w:rPr>
          <w:sz w:val="28"/>
          <w:szCs w:val="28"/>
        </w:rPr>
        <w:t xml:space="preserve"> поступил в размере </w:t>
      </w:r>
      <w:r>
        <w:rPr>
          <w:sz w:val="28"/>
          <w:szCs w:val="28"/>
        </w:rPr>
        <w:t>2 068,85840</w:t>
      </w:r>
      <w:r>
        <w:rPr>
          <w:sz w:val="28"/>
          <w:szCs w:val="28"/>
        </w:rPr>
        <w:t xml:space="preserve"> </w:t>
      </w:r>
      <w:r>
        <w:rPr>
          <w:sz w:val="28"/>
          <w:szCs w:val="28"/>
        </w:rPr>
        <w:t xml:space="preserve">тыс. рублей, плановые назначения исполнены на </w:t>
      </w:r>
      <w:r>
        <w:rPr>
          <w:sz w:val="28"/>
          <w:szCs w:val="28"/>
        </w:rPr>
        <w:t>96,23</w:t>
      </w:r>
      <w:r>
        <w:rPr>
          <w:sz w:val="28"/>
          <w:szCs w:val="28"/>
        </w:rPr>
        <w:t>%, по отношению к 202</w:t>
      </w:r>
      <w:r>
        <w:rPr>
          <w:sz w:val="28"/>
          <w:szCs w:val="28"/>
        </w:rPr>
        <w:t>4 г</w:t>
      </w:r>
      <w:r>
        <w:rPr>
          <w:sz w:val="28"/>
          <w:szCs w:val="28"/>
        </w:rPr>
        <w:t>оду посту</w:t>
      </w:r>
      <w:r>
        <w:rPr>
          <w:sz w:val="28"/>
          <w:szCs w:val="28"/>
        </w:rPr>
        <w:t xml:space="preserve">пления данного налога возросли на </w:t>
      </w:r>
      <w:r>
        <w:rPr>
          <w:sz w:val="28"/>
          <w:szCs w:val="28"/>
        </w:rPr>
        <w:t>289,61</w:t>
      </w:r>
      <w:r>
        <w:rPr>
          <w:sz w:val="28"/>
          <w:szCs w:val="28"/>
        </w:rPr>
        <w:t>%</w:t>
      </w:r>
      <w:r>
        <w:rPr>
          <w:sz w:val="28"/>
          <w:szCs w:val="28"/>
        </w:rPr>
        <w:t xml:space="preserve"> </w:t>
      </w:r>
      <w:r>
        <w:rPr>
          <w:sz w:val="28"/>
          <w:szCs w:val="28"/>
        </w:rPr>
        <w:t xml:space="preserve">или на </w:t>
      </w:r>
      <w:r>
        <w:rPr>
          <w:sz w:val="28"/>
          <w:szCs w:val="28"/>
        </w:rPr>
        <w:t>1</w:t>
      </w:r>
      <w:r>
        <w:rPr>
          <w:sz w:val="28"/>
          <w:szCs w:val="28"/>
        </w:rPr>
        <w:t xml:space="preserve"> </w:t>
      </w:r>
      <w:r>
        <w:rPr>
          <w:sz w:val="28"/>
          <w:szCs w:val="28"/>
        </w:rPr>
        <w:t>354</w:t>
      </w:r>
      <w:r>
        <w:rPr>
          <w:sz w:val="28"/>
          <w:szCs w:val="28"/>
        </w:rPr>
        <w:t>,</w:t>
      </w:r>
      <w:r>
        <w:rPr>
          <w:sz w:val="28"/>
          <w:szCs w:val="28"/>
        </w:rPr>
        <w:t>50031</w:t>
      </w:r>
      <w:r>
        <w:rPr>
          <w:sz w:val="28"/>
          <w:szCs w:val="28"/>
        </w:rPr>
        <w:t xml:space="preserve"> тыс. рублей</w:t>
      </w:r>
      <w:r>
        <w:rPr>
          <w:rFonts w:eastAsia="Times New Roman"/>
          <w:sz w:val="29"/>
          <w:szCs w:val="29"/>
        </w:rPr>
        <w:t>.</w:t>
      </w:r>
      <w:r>
        <w:rPr>
          <w:sz w:val="28"/>
          <w:szCs w:val="28"/>
        </w:rPr>
        <w:t xml:space="preserve"> </w:t>
      </w:r>
    </w:p>
    <w:p w:rsidR="0030502D" w:rsidRDefault="008C70B7">
      <w:pPr>
        <w:spacing w:after="0"/>
        <w:ind w:right="-2" w:firstLine="708"/>
        <w:jc w:val="both"/>
        <w:rPr>
          <w:rFonts w:eastAsia="Times New Roman"/>
          <w:sz w:val="29"/>
          <w:szCs w:val="29"/>
        </w:rPr>
      </w:pPr>
      <w:r>
        <w:rPr>
          <w:sz w:val="28"/>
          <w:szCs w:val="28"/>
        </w:rPr>
        <w:t xml:space="preserve">- </w:t>
      </w:r>
      <w:r>
        <w:rPr>
          <w:b/>
          <w:sz w:val="28"/>
          <w:szCs w:val="28"/>
        </w:rPr>
        <w:t>земельный налог</w:t>
      </w:r>
      <w:r>
        <w:rPr>
          <w:sz w:val="28"/>
          <w:szCs w:val="28"/>
        </w:rPr>
        <w:t xml:space="preserve"> поступил в размере </w:t>
      </w:r>
      <w:r>
        <w:rPr>
          <w:sz w:val="28"/>
          <w:szCs w:val="28"/>
        </w:rPr>
        <w:t>11</w:t>
      </w:r>
      <w:r>
        <w:rPr>
          <w:sz w:val="28"/>
          <w:szCs w:val="28"/>
        </w:rPr>
        <w:t xml:space="preserve"> </w:t>
      </w:r>
      <w:r>
        <w:rPr>
          <w:sz w:val="28"/>
          <w:szCs w:val="28"/>
        </w:rPr>
        <w:t>673</w:t>
      </w:r>
      <w:r>
        <w:rPr>
          <w:sz w:val="28"/>
          <w:szCs w:val="28"/>
        </w:rPr>
        <w:t>,</w:t>
      </w:r>
      <w:r>
        <w:rPr>
          <w:sz w:val="28"/>
          <w:szCs w:val="28"/>
        </w:rPr>
        <w:t>98596</w:t>
      </w:r>
      <w:r>
        <w:rPr>
          <w:sz w:val="28"/>
          <w:szCs w:val="28"/>
        </w:rPr>
        <w:t xml:space="preserve"> тыс. рублей, что составляет </w:t>
      </w:r>
      <w:r>
        <w:rPr>
          <w:sz w:val="28"/>
          <w:szCs w:val="28"/>
        </w:rPr>
        <w:t>99,58</w:t>
      </w:r>
      <w:r>
        <w:rPr>
          <w:sz w:val="28"/>
          <w:szCs w:val="28"/>
        </w:rPr>
        <w:t>% от плана на 202</w:t>
      </w:r>
      <w:r>
        <w:rPr>
          <w:sz w:val="28"/>
          <w:szCs w:val="28"/>
        </w:rPr>
        <w:t>5</w:t>
      </w:r>
      <w:r>
        <w:rPr>
          <w:sz w:val="28"/>
          <w:szCs w:val="28"/>
        </w:rPr>
        <w:t xml:space="preserve"> год, по отношению к 202</w:t>
      </w:r>
      <w:r>
        <w:rPr>
          <w:sz w:val="28"/>
          <w:szCs w:val="28"/>
        </w:rPr>
        <w:t>4</w:t>
      </w:r>
      <w:r>
        <w:rPr>
          <w:sz w:val="28"/>
          <w:szCs w:val="28"/>
        </w:rPr>
        <w:t xml:space="preserve"> году отмечено увеличение поступлений данного налога на</w:t>
      </w:r>
      <w:r>
        <w:rPr>
          <w:sz w:val="28"/>
          <w:szCs w:val="28"/>
        </w:rPr>
        <w:t xml:space="preserve"> </w:t>
      </w:r>
      <w:r>
        <w:rPr>
          <w:sz w:val="28"/>
          <w:szCs w:val="28"/>
        </w:rPr>
        <w:t>231,03</w:t>
      </w:r>
      <w:r>
        <w:rPr>
          <w:sz w:val="28"/>
          <w:szCs w:val="28"/>
        </w:rPr>
        <w:t xml:space="preserve">% или на </w:t>
      </w:r>
      <w:r>
        <w:rPr>
          <w:sz w:val="28"/>
          <w:szCs w:val="28"/>
        </w:rPr>
        <w:t>6</w:t>
      </w:r>
      <w:r>
        <w:rPr>
          <w:sz w:val="28"/>
          <w:szCs w:val="28"/>
        </w:rPr>
        <w:t xml:space="preserve"> </w:t>
      </w:r>
      <w:r>
        <w:rPr>
          <w:sz w:val="28"/>
          <w:szCs w:val="28"/>
        </w:rPr>
        <w:t>620</w:t>
      </w:r>
      <w:r>
        <w:rPr>
          <w:sz w:val="28"/>
          <w:szCs w:val="28"/>
        </w:rPr>
        <w:t>,</w:t>
      </w:r>
      <w:r>
        <w:rPr>
          <w:sz w:val="28"/>
          <w:szCs w:val="28"/>
        </w:rPr>
        <w:t>86258</w:t>
      </w:r>
      <w:r>
        <w:rPr>
          <w:sz w:val="28"/>
          <w:szCs w:val="28"/>
        </w:rPr>
        <w:t xml:space="preserve"> тыс. рублей</w:t>
      </w:r>
      <w:r>
        <w:rPr>
          <w:rFonts w:eastAsia="Times New Roman"/>
          <w:sz w:val="29"/>
          <w:szCs w:val="29"/>
        </w:rPr>
        <w:t xml:space="preserve">. </w:t>
      </w:r>
    </w:p>
    <w:p w:rsidR="0030502D" w:rsidRDefault="008C70B7">
      <w:pPr>
        <w:shd w:val="clear" w:color="auto" w:fill="FFFFFF"/>
        <w:spacing w:after="0"/>
        <w:ind w:right="-2" w:firstLine="708"/>
        <w:jc w:val="both"/>
        <w:rPr>
          <w:b/>
          <w:sz w:val="28"/>
          <w:szCs w:val="28"/>
        </w:rPr>
      </w:pPr>
      <w:r>
        <w:rPr>
          <w:rFonts w:eastAsia="Times New Roman"/>
          <w:b/>
          <w:sz w:val="28"/>
          <w:szCs w:val="28"/>
        </w:rPr>
        <w:lastRenderedPageBreak/>
        <w:t>НЕНАЛОГОВЫЕ ДОХОДЫ</w:t>
      </w:r>
      <w:r>
        <w:rPr>
          <w:rFonts w:eastAsia="Times New Roman"/>
          <w:sz w:val="28"/>
          <w:szCs w:val="28"/>
        </w:rPr>
        <w:t xml:space="preserve"> в 202</w:t>
      </w:r>
      <w:r>
        <w:rPr>
          <w:rFonts w:eastAsia="Times New Roman"/>
          <w:sz w:val="28"/>
          <w:szCs w:val="28"/>
        </w:rPr>
        <w:t>5</w:t>
      </w:r>
      <w:r>
        <w:rPr>
          <w:rFonts w:eastAsia="Times New Roman"/>
          <w:sz w:val="28"/>
          <w:szCs w:val="28"/>
        </w:rPr>
        <w:t xml:space="preserve"> году поступили в сумме </w:t>
      </w:r>
      <w:r>
        <w:rPr>
          <w:rFonts w:eastAsia="Times New Roman"/>
          <w:sz w:val="28"/>
          <w:szCs w:val="28"/>
        </w:rPr>
        <w:t>45</w:t>
      </w:r>
      <w:r>
        <w:rPr>
          <w:rFonts w:eastAsia="Times New Roman"/>
          <w:sz w:val="28"/>
          <w:szCs w:val="28"/>
        </w:rPr>
        <w:t xml:space="preserve"> </w:t>
      </w:r>
      <w:r>
        <w:rPr>
          <w:rFonts w:eastAsia="Times New Roman"/>
          <w:sz w:val="28"/>
          <w:szCs w:val="28"/>
        </w:rPr>
        <w:t>695</w:t>
      </w:r>
      <w:r>
        <w:rPr>
          <w:rFonts w:eastAsia="Times New Roman"/>
          <w:sz w:val="28"/>
          <w:szCs w:val="28"/>
        </w:rPr>
        <w:t>,</w:t>
      </w:r>
      <w:r>
        <w:rPr>
          <w:rFonts w:eastAsia="Times New Roman"/>
          <w:sz w:val="28"/>
          <w:szCs w:val="28"/>
        </w:rPr>
        <w:t>63121</w:t>
      </w:r>
      <w:r>
        <w:rPr>
          <w:rFonts w:eastAsia="Times New Roman"/>
          <w:sz w:val="28"/>
          <w:szCs w:val="28"/>
        </w:rPr>
        <w:t xml:space="preserve"> тыс. рублей, плановые назначения 202</w:t>
      </w:r>
      <w:r>
        <w:rPr>
          <w:rFonts w:eastAsia="Times New Roman"/>
          <w:sz w:val="28"/>
          <w:szCs w:val="28"/>
        </w:rPr>
        <w:t>5</w:t>
      </w:r>
      <w:r>
        <w:rPr>
          <w:rFonts w:eastAsia="Times New Roman"/>
          <w:sz w:val="28"/>
          <w:szCs w:val="28"/>
        </w:rPr>
        <w:t xml:space="preserve"> года выполнены на </w:t>
      </w:r>
      <w:r>
        <w:rPr>
          <w:rFonts w:eastAsia="Times New Roman"/>
          <w:sz w:val="28"/>
          <w:szCs w:val="28"/>
        </w:rPr>
        <w:t>99,36</w:t>
      </w:r>
      <w:r>
        <w:rPr>
          <w:rFonts w:eastAsia="Times New Roman"/>
          <w:sz w:val="28"/>
          <w:szCs w:val="28"/>
        </w:rPr>
        <w:t xml:space="preserve">%. </w:t>
      </w:r>
      <w:r>
        <w:rPr>
          <w:sz w:val="28"/>
          <w:szCs w:val="28"/>
        </w:rPr>
        <w:t xml:space="preserve">В структуре собственных доходов бюджета сельского поселения неналоговые доходы составили </w:t>
      </w:r>
      <w:r>
        <w:rPr>
          <w:sz w:val="28"/>
          <w:szCs w:val="28"/>
        </w:rPr>
        <w:t>42,82</w:t>
      </w:r>
      <w:r>
        <w:rPr>
          <w:sz w:val="28"/>
          <w:szCs w:val="28"/>
        </w:rPr>
        <w:t>%</w:t>
      </w:r>
      <w:r>
        <w:rPr>
          <w:sz w:val="28"/>
          <w:szCs w:val="28"/>
        </w:rPr>
        <w:t xml:space="preserve">. </w:t>
      </w:r>
      <w:r>
        <w:rPr>
          <w:rFonts w:eastAsia="Times New Roman"/>
          <w:sz w:val="28"/>
          <w:szCs w:val="28"/>
        </w:rPr>
        <w:t>По отношению к 202</w:t>
      </w:r>
      <w:r>
        <w:rPr>
          <w:rFonts w:eastAsia="Times New Roman"/>
          <w:sz w:val="28"/>
          <w:szCs w:val="28"/>
        </w:rPr>
        <w:t>4</w:t>
      </w:r>
      <w:r>
        <w:rPr>
          <w:rFonts w:eastAsia="Times New Roman"/>
          <w:sz w:val="28"/>
          <w:szCs w:val="28"/>
        </w:rPr>
        <w:t xml:space="preserve"> году, отмечен спад поступлений неналоговых доходов на </w:t>
      </w:r>
      <w:r>
        <w:rPr>
          <w:rFonts w:eastAsia="Times New Roman"/>
          <w:sz w:val="28"/>
          <w:szCs w:val="28"/>
        </w:rPr>
        <w:t>99,36</w:t>
      </w:r>
      <w:r>
        <w:rPr>
          <w:rFonts w:eastAsia="Times New Roman"/>
          <w:sz w:val="28"/>
          <w:szCs w:val="28"/>
        </w:rPr>
        <w:t>%</w:t>
      </w:r>
      <w:r>
        <w:rPr>
          <w:rFonts w:eastAsia="Times New Roman"/>
          <w:sz w:val="28"/>
          <w:szCs w:val="28"/>
        </w:rPr>
        <w:t xml:space="preserve"> </w:t>
      </w:r>
      <w:r>
        <w:rPr>
          <w:sz w:val="28"/>
          <w:szCs w:val="28"/>
        </w:rPr>
        <w:t>или на</w:t>
      </w:r>
      <w:r>
        <w:rPr>
          <w:sz w:val="28"/>
          <w:szCs w:val="28"/>
        </w:rPr>
        <w:t xml:space="preserve"> </w:t>
      </w:r>
      <w:r>
        <w:rPr>
          <w:sz w:val="28"/>
          <w:szCs w:val="28"/>
        </w:rPr>
        <w:t>17</w:t>
      </w:r>
      <w:r>
        <w:rPr>
          <w:sz w:val="28"/>
          <w:szCs w:val="28"/>
        </w:rPr>
        <w:t xml:space="preserve"> </w:t>
      </w:r>
      <w:r>
        <w:rPr>
          <w:sz w:val="28"/>
          <w:szCs w:val="28"/>
        </w:rPr>
        <w:t>390</w:t>
      </w:r>
      <w:r>
        <w:rPr>
          <w:sz w:val="28"/>
          <w:szCs w:val="28"/>
        </w:rPr>
        <w:t>,</w:t>
      </w:r>
      <w:r>
        <w:rPr>
          <w:sz w:val="28"/>
          <w:szCs w:val="28"/>
        </w:rPr>
        <w:t>34131</w:t>
      </w:r>
      <w:r>
        <w:rPr>
          <w:sz w:val="28"/>
          <w:szCs w:val="28"/>
        </w:rPr>
        <w:t xml:space="preserve"> тыс. рублей</w:t>
      </w:r>
      <w:r>
        <w:rPr>
          <w:rFonts w:eastAsia="Times New Roman"/>
          <w:sz w:val="29"/>
          <w:szCs w:val="29"/>
        </w:rPr>
        <w:t>.</w:t>
      </w:r>
      <w:r>
        <w:rPr>
          <w:sz w:val="28"/>
          <w:szCs w:val="28"/>
        </w:rPr>
        <w:t xml:space="preserve"> </w:t>
      </w:r>
    </w:p>
    <w:p w:rsidR="0030502D" w:rsidRDefault="008C70B7">
      <w:pPr>
        <w:spacing w:after="0"/>
        <w:ind w:right="-2" w:firstLine="708"/>
        <w:jc w:val="both"/>
        <w:rPr>
          <w:sz w:val="28"/>
          <w:szCs w:val="28"/>
        </w:rPr>
      </w:pPr>
      <w:r>
        <w:rPr>
          <w:b/>
          <w:sz w:val="28"/>
          <w:szCs w:val="28"/>
        </w:rPr>
        <w:t xml:space="preserve">Доходы от имущества, находящегося </w:t>
      </w:r>
      <w:proofErr w:type="gramStart"/>
      <w:r>
        <w:rPr>
          <w:b/>
          <w:sz w:val="28"/>
          <w:szCs w:val="28"/>
        </w:rPr>
        <w:t>в муниципа</w:t>
      </w:r>
      <w:r>
        <w:rPr>
          <w:b/>
          <w:sz w:val="28"/>
          <w:szCs w:val="28"/>
        </w:rPr>
        <w:t>льной собственности</w:t>
      </w:r>
      <w:proofErr w:type="gramEnd"/>
      <w:r>
        <w:rPr>
          <w:sz w:val="28"/>
          <w:szCs w:val="28"/>
        </w:rPr>
        <w:t xml:space="preserve"> поступили в сумме</w:t>
      </w:r>
      <w:r>
        <w:rPr>
          <w:sz w:val="28"/>
          <w:szCs w:val="28"/>
        </w:rPr>
        <w:t xml:space="preserve"> </w:t>
      </w:r>
      <w:r>
        <w:rPr>
          <w:rFonts w:eastAsia="Times New Roman"/>
          <w:sz w:val="28"/>
          <w:szCs w:val="28"/>
        </w:rPr>
        <w:t>16 276,78675</w:t>
      </w:r>
      <w:r>
        <w:rPr>
          <w:sz w:val="28"/>
          <w:szCs w:val="28"/>
        </w:rPr>
        <w:t xml:space="preserve"> тыс. рублей, что составляет </w:t>
      </w:r>
      <w:r>
        <w:rPr>
          <w:sz w:val="28"/>
          <w:szCs w:val="28"/>
        </w:rPr>
        <w:t>99,63</w:t>
      </w:r>
      <w:r>
        <w:rPr>
          <w:sz w:val="28"/>
          <w:szCs w:val="28"/>
        </w:rPr>
        <w:t>% от плана, установленного на 202</w:t>
      </w:r>
      <w:r>
        <w:rPr>
          <w:sz w:val="28"/>
          <w:szCs w:val="28"/>
        </w:rPr>
        <w:t>5</w:t>
      </w:r>
      <w:r>
        <w:rPr>
          <w:sz w:val="28"/>
          <w:szCs w:val="28"/>
        </w:rPr>
        <w:t xml:space="preserve"> год. По отношению к 202</w:t>
      </w:r>
      <w:r>
        <w:rPr>
          <w:sz w:val="28"/>
          <w:szCs w:val="28"/>
        </w:rPr>
        <w:t>4</w:t>
      </w:r>
      <w:r>
        <w:rPr>
          <w:sz w:val="28"/>
          <w:szCs w:val="28"/>
        </w:rPr>
        <w:t xml:space="preserve"> году по данным доходам отмечается </w:t>
      </w:r>
      <w:r>
        <w:rPr>
          <w:sz w:val="28"/>
          <w:szCs w:val="28"/>
        </w:rPr>
        <w:t>увеличение</w:t>
      </w:r>
      <w:r>
        <w:rPr>
          <w:sz w:val="28"/>
          <w:szCs w:val="28"/>
        </w:rPr>
        <w:t xml:space="preserve"> поступлений на </w:t>
      </w:r>
      <w:r>
        <w:rPr>
          <w:sz w:val="28"/>
          <w:szCs w:val="28"/>
        </w:rPr>
        <w:t>11 441,81813</w:t>
      </w:r>
      <w:r>
        <w:rPr>
          <w:sz w:val="28"/>
          <w:szCs w:val="28"/>
        </w:rPr>
        <w:t xml:space="preserve"> тыс. рублей или на </w:t>
      </w:r>
      <w:r>
        <w:rPr>
          <w:sz w:val="28"/>
          <w:szCs w:val="28"/>
        </w:rPr>
        <w:t>80,20</w:t>
      </w:r>
      <w:r>
        <w:rPr>
          <w:sz w:val="28"/>
          <w:szCs w:val="28"/>
        </w:rPr>
        <w:t>% по</w:t>
      </w:r>
      <w:r>
        <w:rPr>
          <w:sz w:val="24"/>
          <w:szCs w:val="24"/>
        </w:rPr>
        <w:t xml:space="preserve"> </w:t>
      </w:r>
      <w:r>
        <w:rPr>
          <w:sz w:val="28"/>
          <w:szCs w:val="28"/>
        </w:rPr>
        <w:t xml:space="preserve">арендной плате за земельные участки. </w:t>
      </w:r>
    </w:p>
    <w:p w:rsidR="0030502D" w:rsidRDefault="008C70B7">
      <w:pPr>
        <w:spacing w:after="0"/>
        <w:ind w:right="-2" w:firstLine="567"/>
        <w:rPr>
          <w:sz w:val="24"/>
          <w:szCs w:val="24"/>
        </w:rPr>
      </w:pPr>
      <w:r>
        <w:rPr>
          <w:sz w:val="24"/>
          <w:szCs w:val="24"/>
        </w:rPr>
        <w:t>Таблица 3</w:t>
      </w:r>
    </w:p>
    <w:p w:rsidR="0030502D" w:rsidRDefault="0030502D">
      <w:pPr>
        <w:spacing w:after="0"/>
        <w:ind w:right="424" w:firstLine="567"/>
        <w:jc w:val="both"/>
        <w:rPr>
          <w:b/>
          <w:sz w:val="28"/>
          <w:szCs w:val="28"/>
        </w:rPr>
      </w:pPr>
    </w:p>
    <w:p w:rsidR="0030502D" w:rsidRDefault="008C70B7">
      <w:pPr>
        <w:spacing w:after="0"/>
        <w:ind w:right="424" w:firstLine="709"/>
        <w:jc w:val="center"/>
        <w:rPr>
          <w:b/>
          <w:sz w:val="28"/>
          <w:szCs w:val="28"/>
        </w:rPr>
      </w:pPr>
      <w:r>
        <w:rPr>
          <w:b/>
          <w:sz w:val="28"/>
          <w:szCs w:val="28"/>
        </w:rPr>
        <w:t xml:space="preserve">Информация о поступлении доходов от использования муниципального имущества в доход бюджета </w:t>
      </w:r>
    </w:p>
    <w:p w:rsidR="0030502D" w:rsidRDefault="008C70B7">
      <w:pPr>
        <w:spacing w:after="0"/>
        <w:ind w:right="-2" w:firstLine="709"/>
        <w:rPr>
          <w:sz w:val="24"/>
          <w:szCs w:val="24"/>
        </w:rPr>
      </w:pPr>
      <w:r>
        <w:rPr>
          <w:sz w:val="24"/>
          <w:szCs w:val="24"/>
        </w:rPr>
        <w:t>(тыс. рублей)</w:t>
      </w:r>
    </w:p>
    <w:tbl>
      <w:tblPr>
        <w:tblStyle w:val="-161"/>
        <w:tblW w:w="95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755"/>
        <w:gridCol w:w="1740"/>
        <w:gridCol w:w="1810"/>
        <w:gridCol w:w="1191"/>
      </w:tblGrid>
      <w:tr w:rsidR="0030502D" w:rsidTr="0030502D">
        <w:trPr>
          <w:cnfStyle w:val="100000000000" w:firstRow="1" w:lastRow="0" w:firstColumn="0" w:lastColumn="0" w:oddVBand="0" w:evenVBand="0" w:oddHBand="0" w:evenHBand="0" w:firstRowFirstColumn="0" w:firstRowLastColumn="0" w:lastRowFirstColumn="0" w:lastRowLastColumn="0"/>
          <w:trHeight w:val="240"/>
          <w:tblHeader/>
        </w:trPr>
        <w:tc>
          <w:tcPr>
            <w:cnfStyle w:val="001000000000" w:firstRow="0" w:lastRow="0" w:firstColumn="1" w:lastColumn="0" w:oddVBand="0" w:evenVBand="0" w:oddHBand="0" w:evenHBand="0" w:firstRowFirstColumn="0" w:firstRowLastColumn="0" w:lastRowFirstColumn="0" w:lastRowLastColumn="0"/>
            <w:tcW w:w="3015" w:type="dxa"/>
          </w:tcPr>
          <w:p w:rsidR="0030502D" w:rsidRDefault="008C70B7">
            <w:pPr>
              <w:spacing w:after="0" w:line="240" w:lineRule="auto"/>
              <w:ind w:right="424"/>
              <w:jc w:val="left"/>
              <w:rPr>
                <w:rFonts w:eastAsia="Times New Roman"/>
                <w:b w:val="0"/>
                <w:bCs w:val="0"/>
              </w:rPr>
            </w:pPr>
            <w:r>
              <w:rPr>
                <w:rFonts w:eastAsia="Times New Roman"/>
              </w:rPr>
              <w:t>Наименование показателя</w:t>
            </w:r>
          </w:p>
        </w:tc>
        <w:tc>
          <w:tcPr>
            <w:tcW w:w="1755" w:type="dxa"/>
          </w:tcPr>
          <w:p w:rsidR="0030502D" w:rsidRDefault="008C70B7">
            <w:pPr>
              <w:spacing w:after="0" w:line="240" w:lineRule="auto"/>
              <w:ind w:right="146"/>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202</w:t>
            </w:r>
            <w:r>
              <w:rPr>
                <w:rFonts w:eastAsia="Times New Roman"/>
              </w:rPr>
              <w:t>4</w:t>
            </w:r>
            <w:r>
              <w:rPr>
                <w:rFonts w:eastAsia="Times New Roman"/>
              </w:rPr>
              <w:t xml:space="preserve"> год исполнение</w:t>
            </w:r>
          </w:p>
        </w:tc>
        <w:tc>
          <w:tcPr>
            <w:tcW w:w="1740" w:type="dxa"/>
          </w:tcPr>
          <w:p w:rsidR="0030502D" w:rsidRDefault="008C70B7">
            <w:pPr>
              <w:spacing w:after="0" w:line="240" w:lineRule="auto"/>
              <w:ind w:right="424"/>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202</w:t>
            </w:r>
            <w:r>
              <w:rPr>
                <w:rFonts w:eastAsia="Times New Roman"/>
              </w:rPr>
              <w:t>5</w:t>
            </w:r>
            <w:r>
              <w:rPr>
                <w:rFonts w:eastAsia="Times New Roman"/>
              </w:rPr>
              <w:t xml:space="preserve"> год план</w:t>
            </w:r>
          </w:p>
        </w:tc>
        <w:tc>
          <w:tcPr>
            <w:tcW w:w="1810" w:type="dxa"/>
          </w:tcPr>
          <w:p w:rsidR="0030502D" w:rsidRDefault="008C70B7">
            <w:pPr>
              <w:spacing w:after="0" w:line="240" w:lineRule="auto"/>
              <w:ind w:right="146"/>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20</w:t>
            </w:r>
            <w:r>
              <w:rPr>
                <w:rFonts w:eastAsia="Times New Roman"/>
              </w:rPr>
              <w:t>25</w:t>
            </w:r>
            <w:r>
              <w:rPr>
                <w:rFonts w:eastAsia="Times New Roman"/>
              </w:rPr>
              <w:t xml:space="preserve"> год исполнение</w:t>
            </w:r>
          </w:p>
        </w:tc>
        <w:tc>
          <w:tcPr>
            <w:tcW w:w="1191" w:type="dxa"/>
          </w:tcPr>
          <w:p w:rsidR="0030502D" w:rsidRDefault="008C70B7">
            <w:pPr>
              <w:spacing w:after="0" w:line="240" w:lineRule="auto"/>
              <w:ind w:right="4"/>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 исполнения</w:t>
            </w:r>
          </w:p>
        </w:tc>
      </w:tr>
      <w:tr w:rsidR="0030502D" w:rsidTr="0030502D">
        <w:trPr>
          <w:trHeight w:val="1065"/>
        </w:trPr>
        <w:tc>
          <w:tcPr>
            <w:cnfStyle w:val="001000000000" w:firstRow="0" w:lastRow="0" w:firstColumn="1" w:lastColumn="0" w:oddVBand="0" w:evenVBand="0" w:oddHBand="0" w:evenHBand="0" w:firstRowFirstColumn="0" w:firstRowLastColumn="0" w:lastRowFirstColumn="0" w:lastRowLastColumn="0"/>
            <w:tcW w:w="3015" w:type="dxa"/>
          </w:tcPr>
          <w:p w:rsidR="0030502D" w:rsidRDefault="008C70B7">
            <w:pPr>
              <w:spacing w:after="0" w:line="240" w:lineRule="auto"/>
              <w:ind w:right="424"/>
              <w:jc w:val="left"/>
              <w:rPr>
                <w:rFonts w:eastAsia="Times New Roman"/>
              </w:rPr>
            </w:pPr>
            <w:r>
              <w:rPr>
                <w:rFonts w:eastAsia="Times New Roman"/>
                <w:b w:val="0"/>
                <w:bCs w:val="0"/>
              </w:rPr>
              <w:t xml:space="preserve">Доходы, </w:t>
            </w:r>
            <w:r>
              <w:rPr>
                <w:rFonts w:eastAsia="Times New Roman"/>
                <w:b w:val="0"/>
                <w:bCs w:val="0"/>
              </w:rPr>
              <w:t>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755" w:type="dxa"/>
            <w:vAlign w:val="center"/>
          </w:tcPr>
          <w:p w:rsidR="0030502D" w:rsidRDefault="008C70B7">
            <w:pPr>
              <w:spacing w:after="0" w:line="240" w:lineRule="auto"/>
              <w:ind w:right="181"/>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1 798,86685</w:t>
            </w:r>
          </w:p>
        </w:tc>
        <w:tc>
          <w:tcPr>
            <w:tcW w:w="1740" w:type="dxa"/>
            <w:noWrap/>
            <w:vAlign w:val="center"/>
          </w:tcPr>
          <w:p w:rsidR="0030502D" w:rsidRDefault="008C70B7">
            <w:pPr>
              <w:spacing w:after="0" w:line="240" w:lineRule="auto"/>
              <w:ind w:right="180"/>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13</w:t>
            </w:r>
            <w:r>
              <w:rPr>
                <w:rFonts w:eastAsia="Times New Roman"/>
              </w:rPr>
              <w:t xml:space="preserve"> </w:t>
            </w:r>
            <w:r>
              <w:rPr>
                <w:rFonts w:eastAsia="Times New Roman"/>
              </w:rPr>
              <w:t>350</w:t>
            </w:r>
            <w:r>
              <w:rPr>
                <w:rFonts w:eastAsia="Times New Roman"/>
              </w:rPr>
              <w:t>,</w:t>
            </w:r>
            <w:r>
              <w:rPr>
                <w:rFonts w:eastAsia="Times New Roman"/>
              </w:rPr>
              <w:t>720</w:t>
            </w:r>
            <w:r>
              <w:rPr>
                <w:rFonts w:eastAsia="Times New Roman"/>
              </w:rPr>
              <w:t>00</w:t>
            </w:r>
          </w:p>
        </w:tc>
        <w:tc>
          <w:tcPr>
            <w:tcW w:w="1810" w:type="dxa"/>
            <w:noWrap/>
            <w:vAlign w:val="center"/>
          </w:tcPr>
          <w:p w:rsidR="0030502D" w:rsidRDefault="008C70B7">
            <w:pPr>
              <w:spacing w:after="0" w:line="240" w:lineRule="auto"/>
              <w:ind w:right="181"/>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13</w:t>
            </w:r>
            <w:r>
              <w:rPr>
                <w:rFonts w:eastAsia="Times New Roman"/>
              </w:rPr>
              <w:t xml:space="preserve"> </w:t>
            </w:r>
            <w:r>
              <w:rPr>
                <w:rFonts w:eastAsia="Times New Roman"/>
              </w:rPr>
              <w:t>209</w:t>
            </w:r>
            <w:r>
              <w:rPr>
                <w:rFonts w:eastAsia="Times New Roman"/>
              </w:rPr>
              <w:t>,</w:t>
            </w:r>
            <w:r>
              <w:rPr>
                <w:rFonts w:eastAsia="Times New Roman"/>
              </w:rPr>
              <w:t>46339</w:t>
            </w:r>
          </w:p>
        </w:tc>
        <w:tc>
          <w:tcPr>
            <w:tcW w:w="1191" w:type="dxa"/>
            <w:noWrap/>
            <w:vAlign w:val="center"/>
          </w:tcPr>
          <w:p w:rsidR="0030502D" w:rsidRDefault="008C70B7">
            <w:pPr>
              <w:spacing w:after="0" w:line="240" w:lineRule="auto"/>
              <w:ind w:right="424"/>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98,94</w:t>
            </w:r>
          </w:p>
        </w:tc>
      </w:tr>
      <w:tr w:rsidR="0030502D" w:rsidTr="0030502D">
        <w:trPr>
          <w:trHeight w:val="855"/>
        </w:trPr>
        <w:tc>
          <w:tcPr>
            <w:cnfStyle w:val="001000000000" w:firstRow="0" w:lastRow="0" w:firstColumn="1" w:lastColumn="0" w:oddVBand="0" w:evenVBand="0" w:oddHBand="0" w:evenHBand="0" w:firstRowFirstColumn="0" w:firstRowLastColumn="0" w:lastRowFirstColumn="0" w:lastRowLastColumn="0"/>
            <w:tcW w:w="3015" w:type="dxa"/>
          </w:tcPr>
          <w:p w:rsidR="0030502D" w:rsidRDefault="008C70B7">
            <w:pPr>
              <w:spacing w:after="0" w:line="240" w:lineRule="auto"/>
              <w:ind w:right="424"/>
              <w:jc w:val="left"/>
              <w:rPr>
                <w:rFonts w:eastAsia="Times New Roman"/>
              </w:rPr>
            </w:pPr>
            <w:r>
              <w:rPr>
                <w:rFonts w:eastAsia="Times New Roman"/>
                <w:b w:val="0"/>
                <w:bCs w:val="0"/>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w:t>
            </w:r>
            <w:r>
              <w:rPr>
                <w:rFonts w:eastAsia="Times New Roman"/>
                <w:b w:val="0"/>
                <w:bCs w:val="0"/>
              </w:rPr>
              <w:t xml:space="preserve"> том числе </w:t>
            </w:r>
            <w:r>
              <w:rPr>
                <w:rFonts w:eastAsia="Times New Roman"/>
                <w:b w:val="0"/>
                <w:bCs w:val="0"/>
              </w:rPr>
              <w:t>казённых</w:t>
            </w:r>
            <w:r>
              <w:rPr>
                <w:rFonts w:eastAsia="Times New Roman"/>
                <w:b w:val="0"/>
                <w:bCs w:val="0"/>
              </w:rPr>
              <w:t>)</w:t>
            </w:r>
          </w:p>
        </w:tc>
        <w:tc>
          <w:tcPr>
            <w:tcW w:w="1755" w:type="dxa"/>
            <w:vAlign w:val="center"/>
          </w:tcPr>
          <w:p w:rsidR="0030502D" w:rsidRDefault="008C70B7">
            <w:pPr>
              <w:spacing w:after="0" w:line="240" w:lineRule="auto"/>
              <w:ind w:right="181"/>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3 035,75049</w:t>
            </w:r>
          </w:p>
        </w:tc>
        <w:tc>
          <w:tcPr>
            <w:tcW w:w="1740" w:type="dxa"/>
            <w:noWrap/>
            <w:vAlign w:val="center"/>
          </w:tcPr>
          <w:p w:rsidR="0030502D" w:rsidRDefault="008C70B7">
            <w:pPr>
              <w:spacing w:after="0"/>
              <w:jc w:val="center"/>
              <w:textAlignment w:val="bottom"/>
              <w:cnfStyle w:val="000000000000" w:firstRow="0" w:lastRow="0" w:firstColumn="0" w:lastColumn="0" w:oddVBand="0" w:evenVBand="0" w:oddHBand="0" w:evenHBand="0" w:firstRowFirstColumn="0" w:firstRowLastColumn="0" w:lastRowFirstColumn="0" w:lastRowLastColumn="0"/>
              <w:rPr>
                <w:rFonts w:eastAsia="Times New Roman"/>
              </w:rPr>
            </w:pPr>
            <w:r>
              <w:rPr>
                <w:rFonts w:eastAsia="SimSun"/>
                <w:lang w:val="en-US" w:eastAsia="zh-CN" w:bidi="ar"/>
              </w:rPr>
              <w:t>2 986</w:t>
            </w:r>
            <w:r>
              <w:rPr>
                <w:rFonts w:eastAsia="SimSun"/>
                <w:lang w:eastAsia="zh-CN" w:bidi="ar"/>
              </w:rPr>
              <w:t>,</w:t>
            </w:r>
            <w:r>
              <w:rPr>
                <w:rFonts w:eastAsia="SimSun"/>
                <w:lang w:val="en-US" w:eastAsia="zh-CN" w:bidi="ar"/>
              </w:rPr>
              <w:t>00000</w:t>
            </w:r>
          </w:p>
        </w:tc>
        <w:tc>
          <w:tcPr>
            <w:tcW w:w="1810" w:type="dxa"/>
            <w:noWrap/>
            <w:vAlign w:val="center"/>
          </w:tcPr>
          <w:p w:rsidR="0030502D" w:rsidRDefault="008C70B7">
            <w:pPr>
              <w:spacing w:after="0"/>
              <w:jc w:val="center"/>
              <w:textAlignment w:val="bottom"/>
              <w:cnfStyle w:val="000000000000" w:firstRow="0" w:lastRow="0" w:firstColumn="0" w:lastColumn="0" w:oddVBand="0" w:evenVBand="0" w:oddHBand="0" w:evenHBand="0" w:firstRowFirstColumn="0" w:firstRowLastColumn="0" w:lastRowFirstColumn="0" w:lastRowLastColumn="0"/>
              <w:rPr>
                <w:rFonts w:eastAsia="Times New Roman"/>
              </w:rPr>
            </w:pPr>
            <w:r>
              <w:rPr>
                <w:rFonts w:eastAsia="SimSun"/>
                <w:lang w:val="en-US" w:eastAsia="zh-CN" w:bidi="ar"/>
              </w:rPr>
              <w:t>3 067</w:t>
            </w:r>
            <w:r>
              <w:rPr>
                <w:rFonts w:eastAsia="SimSun"/>
                <w:lang w:eastAsia="zh-CN" w:bidi="ar"/>
              </w:rPr>
              <w:t>,</w:t>
            </w:r>
            <w:r>
              <w:rPr>
                <w:rFonts w:eastAsia="SimSun"/>
                <w:lang w:val="en-US" w:eastAsia="zh-CN" w:bidi="ar"/>
              </w:rPr>
              <w:t>32336</w:t>
            </w:r>
          </w:p>
        </w:tc>
        <w:tc>
          <w:tcPr>
            <w:tcW w:w="1191" w:type="dxa"/>
            <w:noWrap/>
            <w:vAlign w:val="center"/>
          </w:tcPr>
          <w:p w:rsidR="0030502D" w:rsidRDefault="008C70B7">
            <w:pPr>
              <w:spacing w:after="0" w:line="240" w:lineRule="auto"/>
              <w:ind w:right="34"/>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102,72</w:t>
            </w:r>
          </w:p>
        </w:tc>
      </w:tr>
      <w:tr w:rsidR="0030502D" w:rsidTr="0030502D">
        <w:trPr>
          <w:trHeight w:val="255"/>
        </w:trPr>
        <w:tc>
          <w:tcPr>
            <w:cnfStyle w:val="001000000000" w:firstRow="0" w:lastRow="0" w:firstColumn="1" w:lastColumn="0" w:oddVBand="0" w:evenVBand="0" w:oddHBand="0" w:evenHBand="0" w:firstRowFirstColumn="0" w:firstRowLastColumn="0" w:lastRowFirstColumn="0" w:lastRowLastColumn="0"/>
            <w:tcW w:w="3015" w:type="dxa"/>
            <w:noWrap/>
          </w:tcPr>
          <w:p w:rsidR="0030502D" w:rsidRDefault="008C70B7">
            <w:pPr>
              <w:spacing w:after="0" w:line="240" w:lineRule="auto"/>
              <w:ind w:right="424"/>
              <w:jc w:val="left"/>
              <w:rPr>
                <w:rFonts w:eastAsia="Times New Roman"/>
                <w:b w:val="0"/>
                <w:bCs w:val="0"/>
              </w:rPr>
            </w:pPr>
            <w:r>
              <w:rPr>
                <w:rFonts w:eastAsia="Times New Roman"/>
              </w:rPr>
              <w:t> ИТОГО</w:t>
            </w:r>
          </w:p>
        </w:tc>
        <w:tc>
          <w:tcPr>
            <w:tcW w:w="1755" w:type="dxa"/>
            <w:noWrap/>
          </w:tcPr>
          <w:p w:rsidR="0030502D" w:rsidRDefault="008C70B7">
            <w:pPr>
              <w:spacing w:after="0" w:line="240" w:lineRule="auto"/>
              <w:ind w:right="63"/>
              <w:jc w:val="center"/>
              <w:cnfStyle w:val="000000000000" w:firstRow="0" w:lastRow="0" w:firstColumn="0" w:lastColumn="0" w:oddVBand="0" w:evenVBand="0" w:oddHBand="0" w:evenHBand="0" w:firstRowFirstColumn="0" w:firstRowLastColumn="0" w:lastRowFirstColumn="0" w:lastRowLastColumn="0"/>
              <w:rPr>
                <w:rFonts w:eastAsia="Times New Roman"/>
                <w:b/>
              </w:rPr>
            </w:pPr>
            <w:r>
              <w:rPr>
                <w:rFonts w:eastAsia="Times New Roman"/>
                <w:b/>
              </w:rPr>
              <w:t>4 834,96862</w:t>
            </w:r>
          </w:p>
        </w:tc>
        <w:tc>
          <w:tcPr>
            <w:tcW w:w="1740" w:type="dxa"/>
            <w:noWrap/>
          </w:tcPr>
          <w:p w:rsidR="0030502D" w:rsidRDefault="008C70B7">
            <w:pPr>
              <w:spacing w:after="0" w:line="240" w:lineRule="auto"/>
              <w:ind w:right="180"/>
              <w:jc w:val="center"/>
              <w:cnfStyle w:val="000000000000" w:firstRow="0" w:lastRow="0" w:firstColumn="0" w:lastColumn="0" w:oddVBand="0" w:evenVBand="0" w:oddHBand="0" w:evenHBand="0" w:firstRowFirstColumn="0" w:firstRowLastColumn="0" w:lastRowFirstColumn="0" w:lastRowLastColumn="0"/>
              <w:rPr>
                <w:rFonts w:eastAsia="Times New Roman"/>
                <w:b/>
              </w:rPr>
            </w:pPr>
            <w:r>
              <w:rPr>
                <w:rFonts w:eastAsia="Times New Roman"/>
                <w:b/>
              </w:rPr>
              <w:t>16 336,72000</w:t>
            </w:r>
          </w:p>
        </w:tc>
        <w:tc>
          <w:tcPr>
            <w:tcW w:w="1810" w:type="dxa"/>
            <w:noWrap/>
          </w:tcPr>
          <w:p w:rsidR="0030502D" w:rsidRDefault="008C70B7">
            <w:pPr>
              <w:spacing w:after="0" w:line="240" w:lineRule="auto"/>
              <w:ind w:right="181"/>
              <w:jc w:val="center"/>
              <w:cnfStyle w:val="000000000000" w:firstRow="0" w:lastRow="0" w:firstColumn="0" w:lastColumn="0" w:oddVBand="0" w:evenVBand="0" w:oddHBand="0" w:evenHBand="0" w:firstRowFirstColumn="0" w:firstRowLastColumn="0" w:lastRowFirstColumn="0" w:lastRowLastColumn="0"/>
              <w:rPr>
                <w:rFonts w:eastAsia="Times New Roman"/>
                <w:b/>
              </w:rPr>
            </w:pPr>
            <w:r>
              <w:rPr>
                <w:rFonts w:eastAsia="Times New Roman"/>
                <w:b/>
              </w:rPr>
              <w:t>16 276,78675</w:t>
            </w:r>
          </w:p>
        </w:tc>
        <w:tc>
          <w:tcPr>
            <w:tcW w:w="1191" w:type="dxa"/>
            <w:noWrap/>
          </w:tcPr>
          <w:p w:rsidR="0030502D" w:rsidRDefault="008C70B7">
            <w:pPr>
              <w:spacing w:after="0" w:line="240" w:lineRule="auto"/>
              <w:ind w:right="176"/>
              <w:jc w:val="center"/>
              <w:cnfStyle w:val="000000000000" w:firstRow="0" w:lastRow="0" w:firstColumn="0" w:lastColumn="0" w:oddVBand="0" w:evenVBand="0" w:oddHBand="0" w:evenHBand="0" w:firstRowFirstColumn="0" w:firstRowLastColumn="0" w:lastRowFirstColumn="0" w:lastRowLastColumn="0"/>
              <w:rPr>
                <w:rFonts w:eastAsia="Times New Roman"/>
                <w:b/>
              </w:rPr>
            </w:pPr>
            <w:r>
              <w:rPr>
                <w:rFonts w:eastAsia="Times New Roman"/>
                <w:b/>
              </w:rPr>
              <w:t>99,63</w:t>
            </w:r>
          </w:p>
        </w:tc>
      </w:tr>
    </w:tbl>
    <w:p w:rsidR="0030502D" w:rsidRDefault="0030502D">
      <w:pPr>
        <w:spacing w:after="0"/>
        <w:ind w:right="424" w:firstLine="567"/>
        <w:jc w:val="both"/>
        <w:rPr>
          <w:b/>
          <w:sz w:val="28"/>
          <w:szCs w:val="28"/>
          <w:highlight w:val="yellow"/>
        </w:rPr>
      </w:pPr>
    </w:p>
    <w:p w:rsidR="0030502D" w:rsidRDefault="008C70B7">
      <w:pPr>
        <w:spacing w:after="0"/>
        <w:ind w:firstLine="709"/>
        <w:jc w:val="both"/>
        <w:rPr>
          <w:rFonts w:eastAsia="Times New Roman"/>
          <w:sz w:val="28"/>
          <w:szCs w:val="28"/>
          <w:highlight w:val="yellow"/>
        </w:rPr>
      </w:pPr>
      <w:r>
        <w:rPr>
          <w:b/>
          <w:sz w:val="28"/>
          <w:szCs w:val="28"/>
        </w:rPr>
        <w:lastRenderedPageBreak/>
        <w:t>Доходы от оказания платных услуг и компенсации затрат бюджетов сельских поселений</w:t>
      </w:r>
      <w:r>
        <w:rPr>
          <w:sz w:val="28"/>
          <w:szCs w:val="28"/>
        </w:rPr>
        <w:t xml:space="preserve"> поступили в сумме </w:t>
      </w:r>
      <w:r>
        <w:rPr>
          <w:sz w:val="28"/>
          <w:szCs w:val="28"/>
        </w:rPr>
        <w:t>160</w:t>
      </w:r>
      <w:r>
        <w:rPr>
          <w:sz w:val="28"/>
          <w:szCs w:val="28"/>
        </w:rPr>
        <w:t>,</w:t>
      </w:r>
      <w:r>
        <w:rPr>
          <w:sz w:val="28"/>
          <w:szCs w:val="28"/>
        </w:rPr>
        <w:t>01038</w:t>
      </w:r>
      <w:r>
        <w:rPr>
          <w:sz w:val="28"/>
          <w:szCs w:val="28"/>
        </w:rPr>
        <w:t xml:space="preserve"> тыс. рублей. Плановые назначения 20</w:t>
      </w:r>
      <w:r>
        <w:rPr>
          <w:sz w:val="28"/>
          <w:szCs w:val="28"/>
        </w:rPr>
        <w:t xml:space="preserve">25 </w:t>
      </w:r>
      <w:r>
        <w:rPr>
          <w:sz w:val="28"/>
          <w:szCs w:val="28"/>
        </w:rPr>
        <w:t xml:space="preserve">года исполнены на </w:t>
      </w:r>
      <w:r>
        <w:rPr>
          <w:sz w:val="28"/>
          <w:szCs w:val="28"/>
        </w:rPr>
        <w:t>92,81</w:t>
      </w:r>
      <w:r>
        <w:rPr>
          <w:sz w:val="28"/>
          <w:szCs w:val="28"/>
        </w:rPr>
        <w:t>%, по отношению к поступлениям 202</w:t>
      </w:r>
      <w:r>
        <w:rPr>
          <w:sz w:val="28"/>
          <w:szCs w:val="28"/>
        </w:rPr>
        <w:t>4</w:t>
      </w:r>
      <w:r>
        <w:rPr>
          <w:sz w:val="28"/>
          <w:szCs w:val="28"/>
        </w:rPr>
        <w:t xml:space="preserve"> года снижены на </w:t>
      </w:r>
      <w:r>
        <w:rPr>
          <w:sz w:val="28"/>
          <w:szCs w:val="28"/>
        </w:rPr>
        <w:t>58,46</w:t>
      </w:r>
      <w:r>
        <w:rPr>
          <w:sz w:val="28"/>
          <w:szCs w:val="28"/>
        </w:rPr>
        <w:t>%.</w:t>
      </w:r>
    </w:p>
    <w:p w:rsidR="0030502D" w:rsidRDefault="008C70B7">
      <w:pPr>
        <w:ind w:firstLine="709"/>
        <w:jc w:val="both"/>
        <w:rPr>
          <w:rFonts w:eastAsia="Times New Roman"/>
          <w:sz w:val="29"/>
          <w:szCs w:val="29"/>
          <w:highlight w:val="yellow"/>
        </w:rPr>
      </w:pPr>
      <w:r>
        <w:rPr>
          <w:rFonts w:eastAsia="Times New Roman"/>
          <w:b/>
          <w:sz w:val="28"/>
          <w:szCs w:val="28"/>
        </w:rPr>
        <w:t xml:space="preserve"> </w:t>
      </w:r>
      <w:r>
        <w:rPr>
          <w:b/>
          <w:sz w:val="28"/>
          <w:szCs w:val="28"/>
        </w:rPr>
        <w:t>Доходы от продажи материальных и нематериальных активов</w:t>
      </w:r>
      <w:r>
        <w:rPr>
          <w:sz w:val="28"/>
          <w:szCs w:val="28"/>
        </w:rPr>
        <w:t xml:space="preserve"> поступили в сумме </w:t>
      </w:r>
      <w:r>
        <w:rPr>
          <w:sz w:val="28"/>
          <w:szCs w:val="28"/>
        </w:rPr>
        <w:t>29</w:t>
      </w:r>
      <w:r>
        <w:rPr>
          <w:sz w:val="28"/>
          <w:szCs w:val="28"/>
        </w:rPr>
        <w:t xml:space="preserve"> </w:t>
      </w:r>
      <w:r>
        <w:rPr>
          <w:sz w:val="28"/>
          <w:szCs w:val="28"/>
        </w:rPr>
        <w:t>180</w:t>
      </w:r>
      <w:r>
        <w:rPr>
          <w:sz w:val="28"/>
          <w:szCs w:val="28"/>
        </w:rPr>
        <w:t>,</w:t>
      </w:r>
      <w:r>
        <w:rPr>
          <w:sz w:val="28"/>
          <w:szCs w:val="28"/>
        </w:rPr>
        <w:t>93172</w:t>
      </w:r>
      <w:r>
        <w:rPr>
          <w:sz w:val="28"/>
          <w:szCs w:val="28"/>
        </w:rPr>
        <w:t xml:space="preserve"> тыс. рублей, что составило 99,</w:t>
      </w:r>
      <w:r>
        <w:rPr>
          <w:sz w:val="28"/>
          <w:szCs w:val="28"/>
        </w:rPr>
        <w:t>25</w:t>
      </w:r>
      <w:r>
        <w:rPr>
          <w:sz w:val="28"/>
          <w:szCs w:val="28"/>
        </w:rPr>
        <w:t xml:space="preserve">% от </w:t>
      </w:r>
      <w:r>
        <w:rPr>
          <w:sz w:val="28"/>
          <w:szCs w:val="28"/>
        </w:rPr>
        <w:t>установленного плана на 202</w:t>
      </w:r>
      <w:r>
        <w:rPr>
          <w:sz w:val="28"/>
          <w:szCs w:val="28"/>
        </w:rPr>
        <w:t>5</w:t>
      </w:r>
      <w:r>
        <w:rPr>
          <w:sz w:val="28"/>
          <w:szCs w:val="28"/>
        </w:rPr>
        <w:t xml:space="preserve"> год. По отношению к 202</w:t>
      </w:r>
      <w:r>
        <w:rPr>
          <w:sz w:val="28"/>
          <w:szCs w:val="28"/>
        </w:rPr>
        <w:t>4</w:t>
      </w:r>
      <w:r>
        <w:rPr>
          <w:sz w:val="28"/>
          <w:szCs w:val="28"/>
        </w:rPr>
        <w:t xml:space="preserve"> году произошло снижение поступлений на </w:t>
      </w:r>
      <w:r>
        <w:rPr>
          <w:sz w:val="28"/>
          <w:szCs w:val="28"/>
        </w:rPr>
        <w:t>28 786,62338</w:t>
      </w:r>
      <w:r>
        <w:rPr>
          <w:sz w:val="28"/>
          <w:szCs w:val="28"/>
        </w:rPr>
        <w:t xml:space="preserve"> тыс. рублей или на </w:t>
      </w:r>
      <w:r>
        <w:rPr>
          <w:sz w:val="28"/>
          <w:szCs w:val="28"/>
        </w:rPr>
        <w:t>50,34</w:t>
      </w:r>
      <w:r>
        <w:rPr>
          <w:sz w:val="28"/>
          <w:szCs w:val="28"/>
        </w:rPr>
        <w:t xml:space="preserve">%, </w:t>
      </w:r>
      <w:r>
        <w:rPr>
          <w:rFonts w:eastAsia="Times New Roman"/>
          <w:sz w:val="29"/>
          <w:szCs w:val="29"/>
        </w:rPr>
        <w:t>в связи с уточнением видов платежа в 202</w:t>
      </w:r>
      <w:r>
        <w:rPr>
          <w:rFonts w:eastAsia="Times New Roman"/>
          <w:sz w:val="29"/>
          <w:szCs w:val="29"/>
        </w:rPr>
        <w:t>4</w:t>
      </w:r>
      <w:r>
        <w:rPr>
          <w:rFonts w:eastAsia="Times New Roman"/>
          <w:sz w:val="29"/>
          <w:szCs w:val="29"/>
        </w:rPr>
        <w:t xml:space="preserve"> году со счета во временном распоряжении бюджетных средств за предыдущие годы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p w:rsidR="0030502D" w:rsidRDefault="008C70B7">
      <w:pPr>
        <w:ind w:firstLine="709"/>
        <w:jc w:val="both"/>
        <w:rPr>
          <w:rFonts w:eastAsia="Times New Roman"/>
          <w:color w:val="4472C4" w:themeColor="accent5"/>
          <w:sz w:val="29"/>
          <w:szCs w:val="29"/>
        </w:rPr>
      </w:pPr>
      <w:r>
        <w:rPr>
          <w:b/>
          <w:sz w:val="28"/>
          <w:szCs w:val="28"/>
        </w:rPr>
        <w:t>По штрафам, сан</w:t>
      </w:r>
      <w:r>
        <w:rPr>
          <w:b/>
          <w:sz w:val="28"/>
          <w:szCs w:val="28"/>
        </w:rPr>
        <w:t>кциям</w:t>
      </w:r>
      <w:r>
        <w:rPr>
          <w:sz w:val="28"/>
          <w:szCs w:val="28"/>
        </w:rPr>
        <w:t xml:space="preserve"> поступили средства в сумме </w:t>
      </w:r>
      <w:r>
        <w:rPr>
          <w:sz w:val="28"/>
          <w:szCs w:val="28"/>
        </w:rPr>
        <w:t>58</w:t>
      </w:r>
      <w:r>
        <w:rPr>
          <w:sz w:val="28"/>
          <w:szCs w:val="28"/>
        </w:rPr>
        <w:t>,</w:t>
      </w:r>
      <w:r>
        <w:rPr>
          <w:sz w:val="28"/>
          <w:szCs w:val="28"/>
        </w:rPr>
        <w:t>36266</w:t>
      </w:r>
      <w:r>
        <w:rPr>
          <w:sz w:val="28"/>
          <w:szCs w:val="28"/>
        </w:rPr>
        <w:t xml:space="preserve"> </w:t>
      </w:r>
      <w:r>
        <w:rPr>
          <w:sz w:val="28"/>
          <w:szCs w:val="28"/>
        </w:rPr>
        <w:t xml:space="preserve">тыс. рублей, что составило </w:t>
      </w:r>
      <w:r>
        <w:rPr>
          <w:sz w:val="28"/>
          <w:szCs w:val="28"/>
        </w:rPr>
        <w:t>97,27</w:t>
      </w:r>
      <w:r>
        <w:rPr>
          <w:sz w:val="28"/>
          <w:szCs w:val="28"/>
        </w:rPr>
        <w:t>% от планового показателя на 202</w:t>
      </w:r>
      <w:r>
        <w:rPr>
          <w:sz w:val="28"/>
          <w:szCs w:val="28"/>
        </w:rPr>
        <w:t>5</w:t>
      </w:r>
      <w:r>
        <w:rPr>
          <w:sz w:val="28"/>
          <w:szCs w:val="28"/>
        </w:rPr>
        <w:t xml:space="preserve"> год. По отношению к 202</w:t>
      </w:r>
      <w:r>
        <w:rPr>
          <w:sz w:val="28"/>
          <w:szCs w:val="28"/>
        </w:rPr>
        <w:t>4</w:t>
      </w:r>
      <w:r>
        <w:rPr>
          <w:sz w:val="28"/>
          <w:szCs w:val="28"/>
        </w:rPr>
        <w:t xml:space="preserve"> году поступления снизились на </w:t>
      </w:r>
      <w:r>
        <w:rPr>
          <w:sz w:val="28"/>
          <w:szCs w:val="28"/>
        </w:rPr>
        <w:t xml:space="preserve">44,96748 </w:t>
      </w:r>
      <w:r>
        <w:rPr>
          <w:sz w:val="28"/>
          <w:szCs w:val="28"/>
        </w:rPr>
        <w:t>тыс. рублей</w:t>
      </w:r>
      <w:r>
        <w:rPr>
          <w:rFonts w:eastAsia="Times New Roman"/>
          <w:sz w:val="29"/>
          <w:szCs w:val="29"/>
        </w:rPr>
        <w:t>.</w:t>
      </w:r>
    </w:p>
    <w:p w:rsidR="0030502D" w:rsidRDefault="008C70B7">
      <w:pPr>
        <w:ind w:firstLine="708"/>
        <w:jc w:val="both"/>
        <w:rPr>
          <w:rFonts w:eastAsia="Times New Roman"/>
          <w:sz w:val="28"/>
          <w:szCs w:val="28"/>
        </w:rPr>
      </w:pPr>
      <w:r>
        <w:rPr>
          <w:rFonts w:eastAsia="Times New Roman"/>
          <w:b/>
          <w:sz w:val="28"/>
          <w:szCs w:val="28"/>
        </w:rPr>
        <w:t>БЕЗВОЗМЕЗДНЫЕ</w:t>
      </w:r>
      <w:r>
        <w:rPr>
          <w:rFonts w:eastAsia="Times New Roman"/>
          <w:b/>
          <w:sz w:val="28"/>
          <w:szCs w:val="28"/>
        </w:rPr>
        <w:t xml:space="preserve"> ПОСТУПЛЕНИЯ</w:t>
      </w:r>
      <w:r>
        <w:rPr>
          <w:rFonts w:eastAsia="Times New Roman"/>
          <w:sz w:val="28"/>
          <w:szCs w:val="28"/>
        </w:rPr>
        <w:t xml:space="preserve"> в 202</w:t>
      </w:r>
      <w:r>
        <w:rPr>
          <w:rFonts w:eastAsia="Times New Roman"/>
          <w:sz w:val="28"/>
          <w:szCs w:val="28"/>
        </w:rPr>
        <w:t>5</w:t>
      </w:r>
      <w:r>
        <w:rPr>
          <w:rFonts w:eastAsia="Times New Roman"/>
          <w:sz w:val="28"/>
          <w:szCs w:val="28"/>
        </w:rPr>
        <w:t xml:space="preserve"> году составили </w:t>
      </w:r>
      <w:r>
        <w:rPr>
          <w:rFonts w:eastAsia="Times New Roman"/>
          <w:sz w:val="28"/>
          <w:szCs w:val="28"/>
        </w:rPr>
        <w:t>6</w:t>
      </w:r>
      <w:r>
        <w:rPr>
          <w:rFonts w:eastAsia="Times New Roman"/>
          <w:sz w:val="28"/>
          <w:szCs w:val="28"/>
        </w:rPr>
        <w:t xml:space="preserve"> </w:t>
      </w:r>
      <w:r>
        <w:rPr>
          <w:rFonts w:eastAsia="Times New Roman"/>
          <w:sz w:val="28"/>
          <w:szCs w:val="28"/>
        </w:rPr>
        <w:t>295</w:t>
      </w:r>
      <w:r>
        <w:rPr>
          <w:rFonts w:eastAsia="Times New Roman"/>
          <w:sz w:val="28"/>
          <w:szCs w:val="28"/>
        </w:rPr>
        <w:t>,</w:t>
      </w:r>
      <w:r>
        <w:rPr>
          <w:rFonts w:eastAsia="Times New Roman"/>
          <w:sz w:val="28"/>
          <w:szCs w:val="28"/>
        </w:rPr>
        <w:t>73861</w:t>
      </w:r>
      <w:r>
        <w:rPr>
          <w:rFonts w:eastAsia="Times New Roman"/>
          <w:sz w:val="28"/>
          <w:szCs w:val="28"/>
        </w:rPr>
        <w:t xml:space="preserve"> тыс. рублей</w:t>
      </w:r>
      <w:r>
        <w:rPr>
          <w:rFonts w:eastAsia="Times New Roman"/>
          <w:sz w:val="28"/>
          <w:szCs w:val="28"/>
        </w:rPr>
        <w:t>, установленный на 202</w:t>
      </w:r>
      <w:r>
        <w:rPr>
          <w:rFonts w:eastAsia="Times New Roman"/>
          <w:sz w:val="28"/>
          <w:szCs w:val="28"/>
        </w:rPr>
        <w:t>5</w:t>
      </w:r>
      <w:r>
        <w:rPr>
          <w:rFonts w:eastAsia="Times New Roman"/>
          <w:sz w:val="28"/>
          <w:szCs w:val="28"/>
        </w:rPr>
        <w:t xml:space="preserve"> год план исполнен на 100%. По сравнению с 202</w:t>
      </w:r>
      <w:r>
        <w:rPr>
          <w:rFonts w:eastAsia="Times New Roman"/>
          <w:sz w:val="28"/>
          <w:szCs w:val="28"/>
        </w:rPr>
        <w:t>4</w:t>
      </w:r>
      <w:r>
        <w:rPr>
          <w:rFonts w:eastAsia="Times New Roman"/>
          <w:sz w:val="28"/>
          <w:szCs w:val="28"/>
        </w:rPr>
        <w:t xml:space="preserve"> годом безвозмездные поступления </w:t>
      </w:r>
      <w:r>
        <w:rPr>
          <w:rFonts w:eastAsia="Times New Roman"/>
          <w:sz w:val="28"/>
          <w:szCs w:val="28"/>
        </w:rPr>
        <w:t>увеличились</w:t>
      </w:r>
      <w:r>
        <w:rPr>
          <w:rFonts w:eastAsia="Times New Roman"/>
          <w:sz w:val="28"/>
          <w:szCs w:val="28"/>
        </w:rPr>
        <w:t xml:space="preserve"> на </w:t>
      </w:r>
      <w:r>
        <w:rPr>
          <w:rFonts w:eastAsia="Times New Roman"/>
          <w:sz w:val="28"/>
          <w:szCs w:val="28"/>
        </w:rPr>
        <w:t>926,00858</w:t>
      </w:r>
      <w:r>
        <w:rPr>
          <w:rFonts w:eastAsia="Times New Roman"/>
          <w:sz w:val="28"/>
          <w:szCs w:val="28"/>
        </w:rPr>
        <w:t xml:space="preserve"> тыс. рублей или на</w:t>
      </w:r>
      <w:r>
        <w:rPr>
          <w:rFonts w:eastAsia="Times New Roman"/>
          <w:sz w:val="28"/>
          <w:szCs w:val="28"/>
        </w:rPr>
        <w:t xml:space="preserve"> 117,24</w:t>
      </w:r>
      <w:r>
        <w:rPr>
          <w:rFonts w:eastAsia="Times New Roman"/>
          <w:sz w:val="28"/>
          <w:szCs w:val="28"/>
        </w:rPr>
        <w:t>%.</w:t>
      </w:r>
    </w:p>
    <w:p w:rsidR="0030502D" w:rsidRDefault="008C70B7">
      <w:pPr>
        <w:spacing w:after="0"/>
        <w:ind w:firstLine="709"/>
        <w:jc w:val="both"/>
        <w:rPr>
          <w:bCs/>
          <w:sz w:val="28"/>
          <w:szCs w:val="28"/>
        </w:rPr>
      </w:pPr>
      <w:r>
        <w:rPr>
          <w:bCs/>
          <w:sz w:val="28"/>
          <w:szCs w:val="28"/>
        </w:rPr>
        <w:t>4,49%</w:t>
      </w:r>
      <w:r>
        <w:rPr>
          <w:bCs/>
          <w:sz w:val="28"/>
          <w:szCs w:val="28"/>
        </w:rPr>
        <w:t xml:space="preserve"> </w:t>
      </w:r>
      <w:r>
        <w:rPr>
          <w:bCs/>
          <w:sz w:val="28"/>
          <w:szCs w:val="28"/>
        </w:rPr>
        <w:t xml:space="preserve">безвозмездных поступлений составляют субвенции в сумме </w:t>
      </w:r>
      <w:r>
        <w:rPr>
          <w:bCs/>
          <w:sz w:val="28"/>
          <w:szCs w:val="28"/>
        </w:rPr>
        <w:t>282,6</w:t>
      </w:r>
      <w:r>
        <w:rPr>
          <w:bCs/>
          <w:sz w:val="28"/>
          <w:szCs w:val="28"/>
        </w:rPr>
        <w:t>0000 тыс. рублей.</w:t>
      </w:r>
    </w:p>
    <w:p w:rsidR="0030502D" w:rsidRDefault="008C70B7">
      <w:pPr>
        <w:spacing w:after="0"/>
        <w:ind w:firstLine="709"/>
        <w:jc w:val="both"/>
        <w:rPr>
          <w:sz w:val="28"/>
          <w:szCs w:val="28"/>
        </w:rPr>
      </w:pPr>
      <w:r>
        <w:rPr>
          <w:sz w:val="28"/>
          <w:szCs w:val="28"/>
        </w:rPr>
        <w:t>77,39</w:t>
      </w:r>
      <w:r>
        <w:rPr>
          <w:sz w:val="28"/>
          <w:szCs w:val="28"/>
        </w:rPr>
        <w:t>%</w:t>
      </w:r>
      <w:r>
        <w:rPr>
          <w:color w:val="4472C4" w:themeColor="accent5"/>
          <w:sz w:val="28"/>
          <w:szCs w:val="28"/>
        </w:rPr>
        <w:t xml:space="preserve"> </w:t>
      </w:r>
      <w:r>
        <w:rPr>
          <w:sz w:val="28"/>
          <w:szCs w:val="28"/>
        </w:rPr>
        <w:t xml:space="preserve">иные межбюджетные трансферты за </w:t>
      </w:r>
      <w:r>
        <w:rPr>
          <w:sz w:val="28"/>
          <w:szCs w:val="28"/>
        </w:rPr>
        <w:t>отчётный</w:t>
      </w:r>
      <w:r>
        <w:rPr>
          <w:sz w:val="28"/>
          <w:szCs w:val="28"/>
        </w:rPr>
        <w:t xml:space="preserve"> период поступили в размере</w:t>
      </w:r>
      <w:r>
        <w:rPr>
          <w:sz w:val="28"/>
          <w:szCs w:val="28"/>
        </w:rPr>
        <w:t xml:space="preserve"> </w:t>
      </w:r>
      <w:r>
        <w:rPr>
          <w:sz w:val="28"/>
          <w:szCs w:val="28"/>
        </w:rPr>
        <w:t>3</w:t>
      </w:r>
      <w:r>
        <w:rPr>
          <w:sz w:val="28"/>
          <w:szCs w:val="28"/>
        </w:rPr>
        <w:t xml:space="preserve"> </w:t>
      </w:r>
      <w:r>
        <w:rPr>
          <w:sz w:val="28"/>
          <w:szCs w:val="28"/>
        </w:rPr>
        <w:t>867</w:t>
      </w:r>
      <w:r>
        <w:rPr>
          <w:sz w:val="28"/>
          <w:szCs w:val="28"/>
        </w:rPr>
        <w:t>,</w:t>
      </w:r>
      <w:r>
        <w:rPr>
          <w:sz w:val="28"/>
          <w:szCs w:val="28"/>
        </w:rPr>
        <w:t>310</w:t>
      </w:r>
      <w:r>
        <w:rPr>
          <w:sz w:val="28"/>
          <w:szCs w:val="28"/>
        </w:rPr>
        <w:t>00</w:t>
      </w:r>
      <w:r>
        <w:rPr>
          <w:sz w:val="28"/>
          <w:szCs w:val="28"/>
        </w:rPr>
        <w:t xml:space="preserve"> тыс. рублей.</w:t>
      </w:r>
    </w:p>
    <w:p w:rsidR="0030502D" w:rsidRDefault="008C70B7">
      <w:pPr>
        <w:spacing w:after="0"/>
        <w:ind w:firstLine="709"/>
        <w:jc w:val="both"/>
        <w:rPr>
          <w:sz w:val="28"/>
          <w:szCs w:val="28"/>
        </w:rPr>
      </w:pPr>
      <w:r>
        <w:rPr>
          <w:sz w:val="28"/>
          <w:szCs w:val="28"/>
        </w:rPr>
        <w:t xml:space="preserve">Поступления от денежных пожертвований, предоставляемых физическими лицами получателям средств бюджетов сельских поселений </w:t>
      </w:r>
      <w:proofErr w:type="gramStart"/>
      <w:r>
        <w:rPr>
          <w:sz w:val="28"/>
          <w:szCs w:val="28"/>
        </w:rPr>
        <w:t>в бюджет</w:t>
      </w:r>
      <w:proofErr w:type="gramEnd"/>
      <w:r>
        <w:rPr>
          <w:sz w:val="28"/>
          <w:szCs w:val="28"/>
        </w:rPr>
        <w:t xml:space="preserve"> составили 1</w:t>
      </w:r>
      <w:r>
        <w:rPr>
          <w:sz w:val="28"/>
          <w:szCs w:val="28"/>
        </w:rPr>
        <w:t>00</w:t>
      </w:r>
      <w:r>
        <w:rPr>
          <w:sz w:val="28"/>
          <w:szCs w:val="28"/>
        </w:rPr>
        <w:t>,00000 тыс. рублей.</w:t>
      </w:r>
    </w:p>
    <w:p w:rsidR="0030502D" w:rsidRDefault="008C70B7">
      <w:pPr>
        <w:spacing w:after="0"/>
        <w:ind w:firstLine="709"/>
        <w:jc w:val="both"/>
        <w:rPr>
          <w:sz w:val="28"/>
          <w:szCs w:val="28"/>
        </w:rPr>
      </w:pPr>
      <w:r>
        <w:rPr>
          <w:sz w:val="28"/>
          <w:szCs w:val="28"/>
        </w:rPr>
        <w:t>Возврат неиспользованных в 202</w:t>
      </w:r>
      <w:r>
        <w:rPr>
          <w:sz w:val="28"/>
          <w:szCs w:val="28"/>
        </w:rPr>
        <w:t>5</w:t>
      </w:r>
      <w:r>
        <w:rPr>
          <w:sz w:val="28"/>
          <w:szCs w:val="28"/>
        </w:rPr>
        <w:t xml:space="preserve"> году остатков субсидий, субвенций и иных межбюджетных трансфертов </w:t>
      </w:r>
      <w:r>
        <w:rPr>
          <w:sz w:val="28"/>
          <w:szCs w:val="28"/>
        </w:rPr>
        <w:t>осуществлён</w:t>
      </w:r>
      <w:r>
        <w:rPr>
          <w:sz w:val="28"/>
          <w:szCs w:val="28"/>
        </w:rPr>
        <w:t xml:space="preserve"> в размере -6,5</w:t>
      </w:r>
      <w:r>
        <w:rPr>
          <w:sz w:val="28"/>
          <w:szCs w:val="28"/>
        </w:rPr>
        <w:t>5</w:t>
      </w:r>
      <w:r>
        <w:rPr>
          <w:sz w:val="28"/>
          <w:szCs w:val="28"/>
        </w:rPr>
        <w:t>000 тыс. рублей.</w:t>
      </w:r>
    </w:p>
    <w:p w:rsidR="0030502D" w:rsidRDefault="0030502D">
      <w:pPr>
        <w:spacing w:after="0"/>
        <w:ind w:firstLine="709"/>
        <w:jc w:val="both"/>
        <w:rPr>
          <w:sz w:val="28"/>
          <w:szCs w:val="28"/>
        </w:rPr>
      </w:pPr>
    </w:p>
    <w:p w:rsidR="0030502D" w:rsidRDefault="008C70B7">
      <w:pPr>
        <w:ind w:right="-2"/>
        <w:rPr>
          <w:sz w:val="24"/>
          <w:szCs w:val="24"/>
        </w:rPr>
      </w:pPr>
      <w:r>
        <w:rPr>
          <w:sz w:val="24"/>
          <w:szCs w:val="24"/>
        </w:rPr>
        <w:t>Таблица 4</w:t>
      </w:r>
    </w:p>
    <w:p w:rsidR="0030502D" w:rsidRDefault="008C70B7">
      <w:pPr>
        <w:spacing w:after="0" w:line="240" w:lineRule="auto"/>
        <w:ind w:right="424"/>
        <w:jc w:val="center"/>
        <w:rPr>
          <w:b/>
          <w:sz w:val="28"/>
          <w:szCs w:val="28"/>
        </w:rPr>
      </w:pPr>
      <w:r>
        <w:rPr>
          <w:b/>
          <w:sz w:val="28"/>
          <w:szCs w:val="28"/>
        </w:rPr>
        <w:t>Информация о безвозмездных поступлениях в бюджет</w:t>
      </w:r>
    </w:p>
    <w:p w:rsidR="0030502D" w:rsidRDefault="008C70B7">
      <w:pPr>
        <w:spacing w:after="0" w:line="240" w:lineRule="auto"/>
        <w:ind w:right="424"/>
        <w:jc w:val="center"/>
        <w:rPr>
          <w:b/>
          <w:sz w:val="28"/>
          <w:szCs w:val="28"/>
        </w:rPr>
      </w:pPr>
      <w:r>
        <w:rPr>
          <w:b/>
          <w:sz w:val="28"/>
          <w:szCs w:val="28"/>
        </w:rPr>
        <w:t>сельского поселения</w:t>
      </w:r>
    </w:p>
    <w:p w:rsidR="0030502D" w:rsidRDefault="0030502D">
      <w:pPr>
        <w:spacing w:after="0" w:line="240" w:lineRule="auto"/>
        <w:ind w:right="424"/>
        <w:jc w:val="center"/>
        <w:rPr>
          <w:b/>
          <w:sz w:val="28"/>
          <w:szCs w:val="28"/>
        </w:rPr>
      </w:pPr>
    </w:p>
    <w:p w:rsidR="0030502D" w:rsidRDefault="008C70B7">
      <w:pPr>
        <w:spacing w:after="0"/>
        <w:ind w:right="-2"/>
        <w:rPr>
          <w:rFonts w:eastAsia="Times New Roman"/>
          <w:sz w:val="24"/>
          <w:szCs w:val="24"/>
        </w:rPr>
      </w:pPr>
      <w:r>
        <w:rPr>
          <w:rFonts w:eastAsia="Times New Roman"/>
          <w:sz w:val="24"/>
          <w:szCs w:val="24"/>
        </w:rPr>
        <w:t>(тыс. рублей)</w:t>
      </w:r>
    </w:p>
    <w:tbl>
      <w:tblPr>
        <w:tblStyle w:val="-161"/>
        <w:tblW w:w="98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4"/>
        <w:gridCol w:w="1431"/>
        <w:gridCol w:w="1470"/>
        <w:gridCol w:w="1470"/>
        <w:gridCol w:w="860"/>
      </w:tblGrid>
      <w:tr w:rsidR="0030502D" w:rsidTr="0030502D">
        <w:trPr>
          <w:cnfStyle w:val="100000000000" w:firstRow="1" w:lastRow="0" w:firstColumn="0" w:lastColumn="0" w:oddVBand="0" w:evenVBand="0" w:oddHBand="0" w:evenHBand="0" w:firstRowFirstColumn="0" w:firstRowLastColumn="0" w:lastRowFirstColumn="0" w:lastRowLastColumn="0"/>
          <w:trHeight w:val="330"/>
          <w:tblHeader/>
          <w:jc w:val="right"/>
        </w:trPr>
        <w:tc>
          <w:tcPr>
            <w:cnfStyle w:val="001000000000" w:firstRow="0" w:lastRow="0" w:firstColumn="1" w:lastColumn="0" w:oddVBand="0" w:evenVBand="0" w:oddHBand="0" w:evenHBand="0" w:firstRowFirstColumn="0" w:firstRowLastColumn="0" w:lastRowFirstColumn="0" w:lastRowLastColumn="0"/>
            <w:tcW w:w="4614" w:type="dxa"/>
            <w:tcBorders>
              <w:bottom w:val="single" w:sz="4" w:space="0" w:color="auto"/>
            </w:tcBorders>
          </w:tcPr>
          <w:p w:rsidR="0030502D" w:rsidRDefault="008C70B7">
            <w:pPr>
              <w:spacing w:after="0" w:line="240" w:lineRule="auto"/>
              <w:ind w:right="-137"/>
              <w:jc w:val="center"/>
              <w:rPr>
                <w:rFonts w:eastAsia="Times New Roman"/>
                <w:b w:val="0"/>
                <w:bCs w:val="0"/>
              </w:rPr>
            </w:pPr>
            <w:r>
              <w:rPr>
                <w:rFonts w:eastAsia="Times New Roman"/>
              </w:rPr>
              <w:lastRenderedPageBreak/>
              <w:t xml:space="preserve">Наименование </w:t>
            </w:r>
            <w:r>
              <w:rPr>
                <w:rFonts w:eastAsia="Times New Roman"/>
              </w:rPr>
              <w:t>показателя</w:t>
            </w:r>
          </w:p>
        </w:tc>
        <w:tc>
          <w:tcPr>
            <w:tcW w:w="1431" w:type="dxa"/>
            <w:tcBorders>
              <w:bottom w:val="single" w:sz="4" w:space="0" w:color="auto"/>
            </w:tcBorders>
          </w:tcPr>
          <w:p w:rsidR="0030502D" w:rsidRDefault="008C70B7">
            <w:pPr>
              <w:spacing w:after="0" w:line="240" w:lineRule="auto"/>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Исполнено в 202</w:t>
            </w:r>
            <w:r>
              <w:rPr>
                <w:rFonts w:eastAsia="Times New Roman"/>
              </w:rPr>
              <w:t>4</w:t>
            </w:r>
            <w:r>
              <w:rPr>
                <w:rFonts w:eastAsia="Times New Roman"/>
              </w:rPr>
              <w:t xml:space="preserve"> году</w:t>
            </w:r>
          </w:p>
        </w:tc>
        <w:tc>
          <w:tcPr>
            <w:tcW w:w="1470" w:type="dxa"/>
            <w:tcBorders>
              <w:bottom w:val="single" w:sz="4" w:space="0" w:color="auto"/>
            </w:tcBorders>
          </w:tcPr>
          <w:p w:rsidR="0030502D" w:rsidRDefault="008C70B7">
            <w:pPr>
              <w:spacing w:after="0" w:line="240" w:lineRule="auto"/>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План на 202</w:t>
            </w:r>
            <w:r>
              <w:rPr>
                <w:rFonts w:eastAsia="Times New Roman"/>
              </w:rPr>
              <w:t>5</w:t>
            </w:r>
            <w:r>
              <w:rPr>
                <w:rFonts w:eastAsia="Times New Roman"/>
              </w:rPr>
              <w:t xml:space="preserve"> год</w:t>
            </w:r>
          </w:p>
        </w:tc>
        <w:tc>
          <w:tcPr>
            <w:tcW w:w="1470" w:type="dxa"/>
            <w:tcBorders>
              <w:bottom w:val="single" w:sz="4" w:space="0" w:color="auto"/>
            </w:tcBorders>
          </w:tcPr>
          <w:p w:rsidR="0030502D" w:rsidRDefault="008C70B7">
            <w:pPr>
              <w:spacing w:after="0" w:line="240" w:lineRule="auto"/>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Исполнено в 202</w:t>
            </w:r>
            <w:r>
              <w:rPr>
                <w:rFonts w:eastAsia="Times New Roman"/>
              </w:rPr>
              <w:t>5</w:t>
            </w:r>
            <w:r>
              <w:rPr>
                <w:rFonts w:eastAsia="Times New Roman"/>
              </w:rPr>
              <w:t xml:space="preserve"> году</w:t>
            </w:r>
          </w:p>
        </w:tc>
        <w:tc>
          <w:tcPr>
            <w:tcW w:w="860" w:type="dxa"/>
            <w:tcBorders>
              <w:bottom w:val="single" w:sz="4" w:space="0" w:color="auto"/>
            </w:tcBorders>
          </w:tcPr>
          <w:p w:rsidR="0030502D" w:rsidRDefault="008C70B7">
            <w:pPr>
              <w:spacing w:after="0" w:line="240" w:lineRule="auto"/>
              <w:ind w:right="-79"/>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 исполнения</w:t>
            </w:r>
          </w:p>
        </w:tc>
      </w:tr>
      <w:tr w:rsidR="0030502D" w:rsidTr="0030502D">
        <w:trPr>
          <w:trHeight w:val="413"/>
          <w:jc w:val="right"/>
        </w:trPr>
        <w:tc>
          <w:tcPr>
            <w:cnfStyle w:val="001000000000" w:firstRow="0" w:lastRow="0" w:firstColumn="1" w:lastColumn="0" w:oddVBand="0" w:evenVBand="0" w:oddHBand="0" w:evenHBand="0" w:firstRowFirstColumn="0" w:firstRowLastColumn="0" w:lastRowFirstColumn="0" w:lastRowLastColumn="0"/>
            <w:tcW w:w="4614" w:type="dxa"/>
            <w:tcBorders>
              <w:top w:val="single" w:sz="4" w:space="0" w:color="auto"/>
            </w:tcBorders>
          </w:tcPr>
          <w:p w:rsidR="0030502D" w:rsidRDefault="008C70B7">
            <w:pPr>
              <w:spacing w:after="0" w:line="0" w:lineRule="atLeast"/>
              <w:jc w:val="left"/>
              <w:rPr>
                <w:rFonts w:eastAsia="Times New Roman"/>
              </w:rPr>
            </w:pPr>
            <w:r>
              <w:rPr>
                <w:rFonts w:eastAsia="Times New Roman"/>
                <w:b w:val="0"/>
                <w:bCs w:val="0"/>
              </w:rPr>
              <w:t xml:space="preserve">БЕЗВОЗМЕЗДНЫЕ ПОСТУПЛЕНИЯ </w:t>
            </w:r>
          </w:p>
        </w:tc>
        <w:tc>
          <w:tcPr>
            <w:tcW w:w="1431" w:type="dxa"/>
            <w:tcBorders>
              <w:top w:val="single" w:sz="4" w:space="0" w:color="auto"/>
            </w:tcBorders>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9 002,93145</w:t>
            </w:r>
          </w:p>
        </w:tc>
        <w:tc>
          <w:tcPr>
            <w:tcW w:w="1470" w:type="dxa"/>
            <w:tcBorders>
              <w:top w:val="single" w:sz="4" w:space="0" w:color="auto"/>
            </w:tcBorders>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6</w:t>
            </w:r>
            <w:r>
              <w:t xml:space="preserve"> </w:t>
            </w:r>
            <w:r>
              <w:t>295</w:t>
            </w:r>
            <w:r>
              <w:t>,</w:t>
            </w:r>
            <w:r>
              <w:t>73861</w:t>
            </w:r>
          </w:p>
        </w:tc>
        <w:tc>
          <w:tcPr>
            <w:tcW w:w="1470" w:type="dxa"/>
            <w:tcBorders>
              <w:top w:val="single" w:sz="4" w:space="0" w:color="auto"/>
            </w:tcBorders>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6</w:t>
            </w:r>
            <w:r>
              <w:t xml:space="preserve"> </w:t>
            </w:r>
            <w:r>
              <w:t>295</w:t>
            </w:r>
            <w:r>
              <w:t>,</w:t>
            </w:r>
            <w:r>
              <w:t>73861</w:t>
            </w:r>
          </w:p>
        </w:tc>
        <w:tc>
          <w:tcPr>
            <w:tcW w:w="860" w:type="dxa"/>
            <w:tcBorders>
              <w:top w:val="single" w:sz="4" w:space="0" w:color="auto"/>
            </w:tcBorders>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100</w:t>
            </w:r>
          </w:p>
        </w:tc>
      </w:tr>
      <w:tr w:rsidR="0030502D" w:rsidTr="0030502D">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rPr>
                <w:rFonts w:eastAsia="Times New Roman"/>
              </w:rPr>
            </w:pPr>
            <w:r>
              <w:rPr>
                <w:rFonts w:eastAsia="Times New Roman"/>
                <w:b w:val="0"/>
                <w:bCs w:val="0"/>
              </w:rPr>
              <w:t>БЕЗВОЗМЕЗДНЫЕ ПОСТУПЛЕНИЯ ОТ ДРУГИХ БЮДЖЕТОВ БЮДЖЕТНОЙ СИСТЕМЫ РОССИЙСКОЙ ФЕДЕРАЦИИ</w:t>
            </w:r>
          </w:p>
        </w:tc>
        <w:tc>
          <w:tcPr>
            <w:tcW w:w="1431"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8 230,41700</w:t>
            </w:r>
          </w:p>
        </w:tc>
        <w:tc>
          <w:tcPr>
            <w:tcW w:w="147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 xml:space="preserve">4 </w:t>
            </w:r>
            <w:r>
              <w:t>149,91000</w:t>
            </w:r>
          </w:p>
        </w:tc>
        <w:tc>
          <w:tcPr>
            <w:tcW w:w="147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4</w:t>
            </w:r>
            <w:r>
              <w:t xml:space="preserve"> </w:t>
            </w:r>
            <w:r>
              <w:t>149</w:t>
            </w:r>
            <w:r>
              <w:t>,</w:t>
            </w:r>
            <w:r>
              <w:t>91000</w:t>
            </w:r>
          </w:p>
        </w:tc>
        <w:tc>
          <w:tcPr>
            <w:tcW w:w="86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100</w:t>
            </w:r>
          </w:p>
        </w:tc>
      </w:tr>
      <w:tr w:rsidR="0030502D" w:rsidTr="0030502D">
        <w:trPr>
          <w:trHeight w:val="532"/>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rPr>
                <w:rFonts w:eastAsia="Times New Roman"/>
              </w:rPr>
            </w:pPr>
            <w:r>
              <w:rPr>
                <w:rFonts w:eastAsia="Times New Roman"/>
                <w:b w:val="0"/>
                <w:bCs w:val="0"/>
              </w:rPr>
              <w:t>Дотации бюджетам субъектов Российской Федерации и муниципальных образований</w:t>
            </w:r>
          </w:p>
        </w:tc>
        <w:tc>
          <w:tcPr>
            <w:tcW w:w="1431" w:type="dxa"/>
            <w:noWrap/>
            <w:vAlign w:val="center"/>
          </w:tcPr>
          <w:p w:rsidR="0030502D" w:rsidRDefault="008C70B7">
            <w:pPr>
              <w:spacing w:after="0" w:line="240" w:lineRule="auto"/>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1470" w:type="dxa"/>
            <w:noWrap/>
            <w:vAlign w:val="center"/>
          </w:tcPr>
          <w:p w:rsidR="0030502D" w:rsidRDefault="008C70B7">
            <w:pPr>
              <w:spacing w:after="0" w:line="240" w:lineRule="auto"/>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1470" w:type="dxa"/>
            <w:noWrap/>
            <w:vAlign w:val="center"/>
          </w:tcPr>
          <w:p w:rsidR="0030502D" w:rsidRDefault="008C70B7">
            <w:pPr>
              <w:spacing w:after="0" w:line="240" w:lineRule="auto"/>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860" w:type="dxa"/>
            <w:noWrap/>
            <w:vAlign w:val="center"/>
          </w:tcPr>
          <w:p w:rsidR="0030502D" w:rsidRDefault="008C70B7">
            <w:pPr>
              <w:spacing w:after="0" w:line="240" w:lineRule="auto"/>
              <w:jc w:val="center"/>
              <w:cnfStyle w:val="000000000000" w:firstRow="0" w:lastRow="0" w:firstColumn="0" w:lastColumn="0" w:oddVBand="0" w:evenVBand="0" w:oddHBand="0" w:evenHBand="0" w:firstRowFirstColumn="0" w:firstRowLastColumn="0" w:lastRowFirstColumn="0" w:lastRowLastColumn="0"/>
            </w:pPr>
            <w:r>
              <w:t>-</w:t>
            </w:r>
          </w:p>
          <w:p w:rsidR="0030502D" w:rsidRDefault="0030502D">
            <w:pPr>
              <w:spacing w:after="0" w:line="240" w:lineRule="auto"/>
              <w:jc w:val="center"/>
              <w:cnfStyle w:val="000000000000" w:firstRow="0" w:lastRow="0" w:firstColumn="0" w:lastColumn="0" w:oddVBand="0" w:evenVBand="0" w:oddHBand="0" w:evenHBand="0" w:firstRowFirstColumn="0" w:firstRowLastColumn="0" w:lastRowFirstColumn="0" w:lastRowLastColumn="0"/>
            </w:pPr>
          </w:p>
        </w:tc>
      </w:tr>
      <w:tr w:rsidR="0030502D" w:rsidTr="0030502D">
        <w:trPr>
          <w:trHeight w:val="58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rPr>
                <w:rFonts w:eastAsia="Times New Roman"/>
              </w:rPr>
            </w:pPr>
            <w:r>
              <w:rPr>
                <w:rFonts w:eastAsia="Times New Roman"/>
                <w:b w:val="0"/>
                <w:bCs w:val="0"/>
              </w:rPr>
              <w:t>Дотации бюджетам сельских поселений на выравнивание бюджетной обеспеченности из бюджетов муниципальных районов</w:t>
            </w:r>
          </w:p>
        </w:tc>
        <w:tc>
          <w:tcPr>
            <w:tcW w:w="1431" w:type="dxa"/>
            <w:noWrap/>
            <w:vAlign w:val="center"/>
          </w:tcPr>
          <w:p w:rsidR="0030502D" w:rsidRDefault="008C70B7">
            <w:pPr>
              <w:spacing w:after="0" w:line="720" w:lineRule="auto"/>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1470" w:type="dxa"/>
            <w:noWrap/>
            <w:vAlign w:val="center"/>
          </w:tcPr>
          <w:p w:rsidR="0030502D" w:rsidRDefault="008C70B7">
            <w:pPr>
              <w:spacing w:after="0" w:line="720" w:lineRule="auto"/>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1470" w:type="dxa"/>
            <w:noWrap/>
            <w:vAlign w:val="center"/>
          </w:tcPr>
          <w:p w:rsidR="0030502D" w:rsidRDefault="008C70B7">
            <w:pPr>
              <w:spacing w:after="0" w:line="720" w:lineRule="auto"/>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86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w:t>
            </w:r>
          </w:p>
        </w:tc>
      </w:tr>
      <w:tr w:rsidR="0030502D" w:rsidTr="0030502D">
        <w:trPr>
          <w:trHeight w:val="73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rPr>
                <w:rFonts w:eastAsia="Times New Roman"/>
              </w:rPr>
            </w:pPr>
            <w:r>
              <w:rPr>
                <w:rFonts w:eastAsia="Times New Roman"/>
                <w:b w:val="0"/>
                <w:bCs w:val="0"/>
              </w:rPr>
              <w:t xml:space="preserve">Дотации бюджетам сельских поселений на выравнивание бюджетной обеспеченности из бюджета Республики Алтай </w:t>
            </w:r>
          </w:p>
        </w:tc>
        <w:tc>
          <w:tcPr>
            <w:tcW w:w="1431" w:type="dxa"/>
            <w:noWrap/>
            <w:vAlign w:val="center"/>
          </w:tcPr>
          <w:p w:rsidR="0030502D" w:rsidRDefault="008C70B7">
            <w:pPr>
              <w:spacing w:after="0" w:line="720" w:lineRule="auto"/>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1470" w:type="dxa"/>
            <w:noWrap/>
            <w:vAlign w:val="center"/>
          </w:tcPr>
          <w:p w:rsidR="0030502D" w:rsidRDefault="008C70B7">
            <w:pPr>
              <w:spacing w:after="0" w:line="720" w:lineRule="auto"/>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1470" w:type="dxa"/>
            <w:noWrap/>
            <w:vAlign w:val="center"/>
          </w:tcPr>
          <w:p w:rsidR="0030502D" w:rsidRDefault="008C70B7">
            <w:pPr>
              <w:spacing w:after="0" w:line="720" w:lineRule="auto"/>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86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w:t>
            </w:r>
          </w:p>
        </w:tc>
      </w:tr>
      <w:tr w:rsidR="0030502D" w:rsidTr="0030502D">
        <w:trPr>
          <w:trHeight w:val="530"/>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0" w:lineRule="atLeast"/>
              <w:jc w:val="left"/>
              <w:rPr>
                <w:rFonts w:eastAsia="Times New Roman"/>
              </w:rPr>
            </w:pPr>
            <w:r>
              <w:rPr>
                <w:rFonts w:eastAsia="Times New Roman"/>
                <w:b w:val="0"/>
                <w:bCs w:val="0"/>
              </w:rPr>
              <w:t>Субсидии бюджетам бюджетной системы РФ (межбюджетные субсидии)</w:t>
            </w:r>
          </w:p>
        </w:tc>
        <w:tc>
          <w:tcPr>
            <w:tcW w:w="1431" w:type="dxa"/>
            <w:noWrap/>
            <w:vAlign w:val="center"/>
          </w:tcPr>
          <w:p w:rsidR="0030502D" w:rsidRDefault="008C70B7">
            <w:pPr>
              <w:spacing w:after="0" w:line="0" w:lineRule="atLeast"/>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1470" w:type="dxa"/>
            <w:noWrap/>
            <w:vAlign w:val="center"/>
          </w:tcPr>
          <w:p w:rsidR="0030502D" w:rsidRDefault="008C70B7">
            <w:pPr>
              <w:spacing w:after="0" w:line="0" w:lineRule="atLeast"/>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1470" w:type="dxa"/>
            <w:noWrap/>
            <w:vAlign w:val="center"/>
          </w:tcPr>
          <w:p w:rsidR="0030502D" w:rsidRDefault="008C70B7">
            <w:pPr>
              <w:spacing w:after="0" w:line="0" w:lineRule="atLeast"/>
              <w:ind w:right="68"/>
              <w:jc w:val="center"/>
              <w:cnfStyle w:val="000000000000" w:firstRow="0" w:lastRow="0" w:firstColumn="0" w:lastColumn="0" w:oddVBand="0" w:evenVBand="0" w:oddHBand="0" w:evenHBand="0" w:firstRowFirstColumn="0" w:firstRowLastColumn="0" w:lastRowFirstColumn="0" w:lastRowLastColumn="0"/>
            </w:pPr>
            <w:r>
              <w:t>0,00000</w:t>
            </w:r>
          </w:p>
        </w:tc>
        <w:tc>
          <w:tcPr>
            <w:tcW w:w="86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w:t>
            </w:r>
          </w:p>
        </w:tc>
      </w:tr>
      <w:tr w:rsidR="0030502D" w:rsidTr="0030502D">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0" w:lineRule="atLeast"/>
              <w:jc w:val="left"/>
            </w:pPr>
            <w:r>
              <w:rPr>
                <w:b w:val="0"/>
                <w:bCs w:val="0"/>
              </w:rPr>
              <w:t xml:space="preserve">Субвенции </w:t>
            </w:r>
            <w:r>
              <w:rPr>
                <w:b w:val="0"/>
                <w:bCs w:val="0"/>
              </w:rPr>
              <w:t>бюджетам бюджетной системы Российской Федерации</w:t>
            </w:r>
          </w:p>
        </w:tc>
        <w:tc>
          <w:tcPr>
            <w:tcW w:w="1431"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rPr>
                <w:b/>
              </w:rPr>
            </w:pPr>
            <w:r>
              <w:rPr>
                <w:b/>
              </w:rPr>
              <w:t>191,00000</w:t>
            </w:r>
          </w:p>
        </w:tc>
        <w:tc>
          <w:tcPr>
            <w:tcW w:w="147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rPr>
                <w:b/>
              </w:rPr>
            </w:pPr>
            <w:r>
              <w:rPr>
                <w:b/>
              </w:rPr>
              <w:t>282</w:t>
            </w:r>
            <w:r>
              <w:rPr>
                <w:b/>
              </w:rPr>
              <w:t>,</w:t>
            </w:r>
            <w:r>
              <w:rPr>
                <w:b/>
              </w:rPr>
              <w:t>60000</w:t>
            </w:r>
          </w:p>
        </w:tc>
        <w:tc>
          <w:tcPr>
            <w:tcW w:w="147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rPr>
                <w:b/>
              </w:rPr>
            </w:pPr>
            <w:r>
              <w:rPr>
                <w:b/>
              </w:rPr>
              <w:t>282</w:t>
            </w:r>
            <w:r>
              <w:rPr>
                <w:b/>
              </w:rPr>
              <w:t>,</w:t>
            </w:r>
            <w:r>
              <w:rPr>
                <w:b/>
              </w:rPr>
              <w:t>60000</w:t>
            </w:r>
          </w:p>
        </w:tc>
        <w:tc>
          <w:tcPr>
            <w:tcW w:w="86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100</w:t>
            </w:r>
          </w:p>
        </w:tc>
      </w:tr>
      <w:tr w:rsidR="0030502D" w:rsidTr="0030502D">
        <w:trPr>
          <w:trHeight w:val="85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pPr>
            <w:r>
              <w:rPr>
                <w:b w:val="0"/>
                <w:bCs w:val="0"/>
              </w:rPr>
              <w:t>Субвенции бюджетам сельских поселений на выполнение передаваемых полномочий субъектов Российской Федерации</w:t>
            </w:r>
          </w:p>
        </w:tc>
        <w:tc>
          <w:tcPr>
            <w:tcW w:w="1431"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17,50000</w:t>
            </w:r>
          </w:p>
        </w:tc>
        <w:tc>
          <w:tcPr>
            <w:tcW w:w="147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2</w:t>
            </w:r>
            <w:r>
              <w:t>5</w:t>
            </w:r>
            <w:r>
              <w:t>,</w:t>
            </w:r>
            <w:r>
              <w:t>7</w:t>
            </w:r>
            <w:r>
              <w:t>0000</w:t>
            </w:r>
          </w:p>
        </w:tc>
        <w:tc>
          <w:tcPr>
            <w:tcW w:w="147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25</w:t>
            </w:r>
            <w:r>
              <w:t>,</w:t>
            </w:r>
            <w:r>
              <w:t>7</w:t>
            </w:r>
            <w:r>
              <w:t>0000</w:t>
            </w:r>
          </w:p>
        </w:tc>
        <w:tc>
          <w:tcPr>
            <w:tcW w:w="86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100</w:t>
            </w:r>
          </w:p>
        </w:tc>
      </w:tr>
      <w:tr w:rsidR="0030502D" w:rsidTr="0030502D">
        <w:trPr>
          <w:trHeight w:val="25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pPr>
            <w:r>
              <w:rPr>
                <w:b w:val="0"/>
                <w:bCs w:val="0"/>
              </w:rPr>
              <w:t xml:space="preserve">Субвенции бюджетам сельских поселений на осуществление первичного воинского </w:t>
            </w:r>
            <w:r>
              <w:rPr>
                <w:b w:val="0"/>
                <w:bCs w:val="0"/>
              </w:rPr>
              <w:t>учёта</w:t>
            </w:r>
            <w:r>
              <w:rPr>
                <w:b w:val="0"/>
                <w:bCs w:val="0"/>
              </w:rPr>
              <w:t xml:space="preserve"> органами местного самоуправления поселений, муниципальных городских округов</w:t>
            </w:r>
          </w:p>
        </w:tc>
        <w:tc>
          <w:tcPr>
            <w:tcW w:w="1431" w:type="dxa"/>
            <w:noWrap/>
            <w:vAlign w:val="center"/>
          </w:tcPr>
          <w:p w:rsidR="0030502D" w:rsidRDefault="008C70B7">
            <w:pPr>
              <w:spacing w:after="0" w:line="240" w:lineRule="auto"/>
              <w:jc w:val="center"/>
              <w:cnfStyle w:val="000000000000" w:firstRow="0" w:lastRow="0" w:firstColumn="0" w:lastColumn="0" w:oddVBand="0" w:evenVBand="0" w:oddHBand="0" w:evenHBand="0" w:firstRowFirstColumn="0" w:firstRowLastColumn="0" w:lastRowFirstColumn="0" w:lastRowLastColumn="0"/>
            </w:pPr>
            <w:r>
              <w:t>173,50000</w:t>
            </w:r>
          </w:p>
        </w:tc>
        <w:tc>
          <w:tcPr>
            <w:tcW w:w="1470" w:type="dxa"/>
            <w:shd w:val="clear" w:color="auto" w:fill="FFFFFF"/>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rPr>
                <w:rFonts w:eastAsia="Arial Cyr"/>
              </w:rPr>
            </w:pPr>
            <w:r>
              <w:rPr>
                <w:rFonts w:eastAsia="Arial Cyr"/>
                <w:lang w:val="en-US" w:eastAsia="zh-CN" w:bidi="ar"/>
              </w:rPr>
              <w:t>256,90000</w:t>
            </w:r>
          </w:p>
        </w:tc>
        <w:tc>
          <w:tcPr>
            <w:tcW w:w="1470" w:type="dxa"/>
            <w:shd w:val="clear" w:color="auto" w:fill="FFFFFF"/>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rPr>
                <w:rFonts w:eastAsia="Arial Cyr"/>
              </w:rPr>
            </w:pPr>
            <w:r>
              <w:rPr>
                <w:rFonts w:eastAsia="Arial Cyr"/>
                <w:lang w:val="en-US" w:eastAsia="zh-CN" w:bidi="ar"/>
              </w:rPr>
              <w:t>256,90000</w:t>
            </w:r>
          </w:p>
        </w:tc>
        <w:tc>
          <w:tcPr>
            <w:tcW w:w="86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100</w:t>
            </w:r>
          </w:p>
        </w:tc>
      </w:tr>
      <w:tr w:rsidR="0030502D" w:rsidTr="0030502D">
        <w:trPr>
          <w:trHeight w:val="330"/>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0" w:lineRule="atLeast"/>
              <w:jc w:val="left"/>
            </w:pPr>
            <w:r>
              <w:rPr>
                <w:b w:val="0"/>
                <w:bCs w:val="0"/>
              </w:rPr>
              <w:t>Иные межбюджетные трансферты</w:t>
            </w:r>
          </w:p>
        </w:tc>
        <w:tc>
          <w:tcPr>
            <w:tcW w:w="1431"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rPr>
                <w:b/>
              </w:rPr>
            </w:pPr>
            <w:r>
              <w:rPr>
                <w:b/>
              </w:rPr>
              <w:t>4 997,13003</w:t>
            </w:r>
          </w:p>
        </w:tc>
        <w:tc>
          <w:tcPr>
            <w:tcW w:w="1470" w:type="dxa"/>
            <w:shd w:val="clear" w:color="auto" w:fill="FFFFFF"/>
            <w:noWrap/>
            <w:vAlign w:val="center"/>
          </w:tcPr>
          <w:p w:rsidR="0030502D" w:rsidRDefault="008C70B7">
            <w:pPr>
              <w:spacing w:after="0" w:line="0" w:lineRule="atLeast"/>
              <w:jc w:val="center"/>
              <w:textAlignment w:val="center"/>
              <w:cnfStyle w:val="000000000000" w:firstRow="0" w:lastRow="0" w:firstColumn="0" w:lastColumn="0" w:oddVBand="0" w:evenVBand="0" w:oddHBand="0" w:evenHBand="0" w:firstRowFirstColumn="0" w:firstRowLastColumn="0" w:lastRowFirstColumn="0" w:lastRowLastColumn="0"/>
              <w:rPr>
                <w:rFonts w:eastAsia="Arial Cyr"/>
                <w:b/>
                <w:bCs/>
                <w:color w:val="000000"/>
              </w:rPr>
            </w:pPr>
            <w:r>
              <w:rPr>
                <w:rFonts w:eastAsia="Arial Cyr"/>
                <w:b/>
                <w:bCs/>
                <w:color w:val="000000"/>
                <w:lang w:val="en-US" w:eastAsia="zh-CN" w:bidi="ar"/>
              </w:rPr>
              <w:t>3 867,31000</w:t>
            </w:r>
          </w:p>
        </w:tc>
        <w:tc>
          <w:tcPr>
            <w:tcW w:w="1470" w:type="dxa"/>
            <w:shd w:val="clear" w:color="auto" w:fill="FFFFFF"/>
            <w:noWrap/>
            <w:vAlign w:val="center"/>
          </w:tcPr>
          <w:p w:rsidR="0030502D" w:rsidRDefault="008C70B7">
            <w:pPr>
              <w:spacing w:after="0" w:line="0" w:lineRule="atLeast"/>
              <w:jc w:val="center"/>
              <w:textAlignment w:val="center"/>
              <w:cnfStyle w:val="000000000000" w:firstRow="0" w:lastRow="0" w:firstColumn="0" w:lastColumn="0" w:oddVBand="0" w:evenVBand="0" w:oddHBand="0" w:evenHBand="0" w:firstRowFirstColumn="0" w:firstRowLastColumn="0" w:lastRowFirstColumn="0" w:lastRowLastColumn="0"/>
              <w:rPr>
                <w:rFonts w:eastAsia="Arial Cyr"/>
                <w:b/>
                <w:bCs/>
                <w:color w:val="000000"/>
              </w:rPr>
            </w:pPr>
            <w:r>
              <w:rPr>
                <w:rFonts w:eastAsia="Arial Cyr"/>
                <w:b/>
                <w:bCs/>
                <w:color w:val="000000"/>
                <w:lang w:val="en-US" w:eastAsia="zh-CN" w:bidi="ar"/>
              </w:rPr>
              <w:t xml:space="preserve">3 </w:t>
            </w:r>
            <w:r>
              <w:rPr>
                <w:rFonts w:eastAsia="Arial Cyr"/>
                <w:b/>
                <w:bCs/>
                <w:color w:val="000000"/>
                <w:lang w:val="en-US" w:eastAsia="zh-CN" w:bidi="ar"/>
              </w:rPr>
              <w:t>867,31000</w:t>
            </w:r>
          </w:p>
        </w:tc>
        <w:tc>
          <w:tcPr>
            <w:tcW w:w="86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100</w:t>
            </w:r>
          </w:p>
        </w:tc>
      </w:tr>
      <w:tr w:rsidR="0030502D" w:rsidTr="0030502D">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pPr>
            <w:r>
              <w:rPr>
                <w:b w:val="0"/>
                <w:bCs w:val="0"/>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w:t>
            </w:r>
            <w:r>
              <w:rPr>
                <w:b w:val="0"/>
                <w:bCs w:val="0"/>
              </w:rPr>
              <w:t>заключёнными</w:t>
            </w:r>
            <w:r>
              <w:rPr>
                <w:b w:val="0"/>
                <w:bCs w:val="0"/>
              </w:rPr>
              <w:t xml:space="preserve"> соглашениями (на осуществление части полномочий по дорожной деятельности в отношении дорог местного значения)</w:t>
            </w:r>
          </w:p>
        </w:tc>
        <w:tc>
          <w:tcPr>
            <w:tcW w:w="1431"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rPr>
                <w:highlight w:val="yellow"/>
              </w:rPr>
            </w:pPr>
            <w:r>
              <w:t>2 821,55000</w:t>
            </w:r>
          </w:p>
        </w:tc>
        <w:tc>
          <w:tcPr>
            <w:tcW w:w="1470" w:type="dxa"/>
            <w:noWrap/>
            <w:vAlign w:val="center"/>
          </w:tcPr>
          <w:p w:rsidR="0030502D" w:rsidRDefault="008C70B7">
            <w:pPr>
              <w:spacing w:after="0" w:line="0" w:lineRule="atLeast"/>
              <w:jc w:val="center"/>
              <w:textAlignment w:val="center"/>
              <w:cnfStyle w:val="000000000000" w:firstRow="0" w:lastRow="0" w:firstColumn="0" w:lastColumn="0" w:oddVBand="0" w:evenVBand="0" w:oddHBand="0" w:evenHBand="0" w:firstRowFirstColumn="0" w:firstRowLastColumn="0" w:lastRowFirstColumn="0" w:lastRowLastColumn="0"/>
              <w:rPr>
                <w:highlight w:val="yellow"/>
              </w:rPr>
            </w:pPr>
            <w:r>
              <w:rPr>
                <w:rFonts w:eastAsia="Arial Cyr"/>
                <w:color w:val="000000"/>
                <w:lang w:val="en-US" w:eastAsia="zh-CN" w:bidi="ar"/>
              </w:rPr>
              <w:t>1 200,00000</w:t>
            </w:r>
          </w:p>
        </w:tc>
        <w:tc>
          <w:tcPr>
            <w:tcW w:w="1470" w:type="dxa"/>
            <w:shd w:val="clear" w:color="auto" w:fill="FFFFFF"/>
            <w:noWrap/>
            <w:vAlign w:val="center"/>
          </w:tcPr>
          <w:p w:rsidR="0030502D" w:rsidRDefault="008C70B7">
            <w:pPr>
              <w:spacing w:after="0" w:line="0" w:lineRule="atLeast"/>
              <w:jc w:val="center"/>
              <w:textAlignment w:val="center"/>
              <w:cnfStyle w:val="000000000000" w:firstRow="0" w:lastRow="0" w:firstColumn="0" w:lastColumn="0" w:oddVBand="0" w:evenVBand="0" w:oddHBand="0" w:evenHBand="0" w:firstRowFirstColumn="0" w:firstRowLastColumn="0" w:lastRowFirstColumn="0" w:lastRowLastColumn="0"/>
              <w:rPr>
                <w:rFonts w:eastAsia="Arial Cyr"/>
                <w:color w:val="000000"/>
              </w:rPr>
            </w:pPr>
            <w:r>
              <w:rPr>
                <w:rFonts w:eastAsia="Arial Cyr"/>
                <w:color w:val="000000"/>
                <w:lang w:val="en-US" w:eastAsia="zh-CN" w:bidi="ar"/>
              </w:rPr>
              <w:t>1 200,00000</w:t>
            </w:r>
          </w:p>
        </w:tc>
        <w:tc>
          <w:tcPr>
            <w:tcW w:w="86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100</w:t>
            </w:r>
          </w:p>
        </w:tc>
      </w:tr>
      <w:tr w:rsidR="0030502D" w:rsidTr="0030502D">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pPr>
            <w:r>
              <w:rPr>
                <w:b w:val="0"/>
                <w:bCs w:val="0"/>
              </w:rPr>
              <w:t xml:space="preserve">Межбюджетные трансферты, передаваемые бюджетам сельских поселений из бюджетов муниципальных районов на </w:t>
            </w:r>
            <w:r>
              <w:rPr>
                <w:b w:val="0"/>
                <w:bCs w:val="0"/>
              </w:rPr>
              <w:t>осуществление части полномочий по решению вопросов местного значения в соответствии с заключ</w:t>
            </w:r>
            <w:r>
              <w:rPr>
                <w:b w:val="0"/>
                <w:bCs w:val="0"/>
              </w:rPr>
              <w:t>ё</w:t>
            </w:r>
            <w:r>
              <w:rPr>
                <w:b w:val="0"/>
                <w:bCs w:val="0"/>
              </w:rPr>
              <w:t>нными соглашениями (на осуществление полномочий по участию в организации деятельности по сбору (в том числе раздельному сбору), транспортированию, обработке, утили</w:t>
            </w:r>
            <w:r>
              <w:rPr>
                <w:b w:val="0"/>
                <w:bCs w:val="0"/>
              </w:rPr>
              <w:t>зации, обезвреживанию, захоронению тв</w:t>
            </w:r>
            <w:r>
              <w:rPr>
                <w:b w:val="0"/>
                <w:bCs w:val="0"/>
              </w:rPr>
              <w:t>ё</w:t>
            </w:r>
            <w:r>
              <w:rPr>
                <w:b w:val="0"/>
                <w:bCs w:val="0"/>
              </w:rPr>
              <w:t>рдых коммунальных отходов)</w:t>
            </w:r>
          </w:p>
        </w:tc>
        <w:tc>
          <w:tcPr>
            <w:tcW w:w="1431"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32,29900</w:t>
            </w:r>
          </w:p>
        </w:tc>
        <w:tc>
          <w:tcPr>
            <w:tcW w:w="147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w:t>
            </w:r>
          </w:p>
        </w:tc>
        <w:tc>
          <w:tcPr>
            <w:tcW w:w="147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w:t>
            </w:r>
          </w:p>
        </w:tc>
        <w:tc>
          <w:tcPr>
            <w:tcW w:w="86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w:t>
            </w:r>
          </w:p>
        </w:tc>
      </w:tr>
      <w:tr w:rsidR="0030502D" w:rsidTr="0030502D">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pPr>
            <w:r>
              <w:rPr>
                <w:b w:val="0"/>
                <w:bCs w:val="0"/>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w:t>
            </w:r>
            <w:r>
              <w:rPr>
                <w:b w:val="0"/>
                <w:bCs w:val="0"/>
              </w:rPr>
              <w:t>заключёнными</w:t>
            </w:r>
            <w:r>
              <w:rPr>
                <w:b w:val="0"/>
                <w:bCs w:val="0"/>
              </w:rPr>
              <w:t xml:space="preserve"> соглашениями (на </w:t>
            </w:r>
            <w:r>
              <w:rPr>
                <w:b w:val="0"/>
                <w:bCs w:val="0"/>
              </w:rPr>
              <w:lastRenderedPageBreak/>
              <w:t>осуществление части полномочий по соз</w:t>
            </w:r>
            <w:r>
              <w:rPr>
                <w:b w:val="0"/>
                <w:bCs w:val="0"/>
              </w:rPr>
              <w:t xml:space="preserve">данию, содержанию и организации деятельности аварийно-спасательных служб и (или) аварийно-спасательных формирований на территории поселения) </w:t>
            </w:r>
          </w:p>
        </w:tc>
        <w:tc>
          <w:tcPr>
            <w:tcW w:w="1431"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lastRenderedPageBreak/>
              <w:t>2 115,68300</w:t>
            </w:r>
          </w:p>
        </w:tc>
        <w:tc>
          <w:tcPr>
            <w:tcW w:w="1470" w:type="dxa"/>
            <w:shd w:val="clear" w:color="auto" w:fill="FFFFFF"/>
            <w:noWrap/>
            <w:vAlign w:val="center"/>
          </w:tcPr>
          <w:p w:rsidR="0030502D" w:rsidRDefault="008C70B7">
            <w:pPr>
              <w:spacing w:after="0" w:line="0" w:lineRule="atLeast"/>
              <w:cnfStyle w:val="000000000000" w:firstRow="0" w:lastRow="0" w:firstColumn="0" w:lastColumn="0" w:oddVBand="0" w:evenVBand="0" w:oddHBand="0" w:evenHBand="0" w:firstRowFirstColumn="0" w:firstRowLastColumn="0" w:lastRowFirstColumn="0" w:lastRowLastColumn="0"/>
              <w:rPr>
                <w:rFonts w:eastAsia="Arial Cyr"/>
              </w:rPr>
            </w:pPr>
            <w:r>
              <w:rPr>
                <w:rFonts w:eastAsia="Arial Cyr"/>
                <w:lang w:val="en-US" w:eastAsia="zh-CN" w:bidi="ar"/>
              </w:rPr>
              <w:t>2 467,31000</w:t>
            </w:r>
          </w:p>
        </w:tc>
        <w:tc>
          <w:tcPr>
            <w:tcW w:w="1470" w:type="dxa"/>
            <w:shd w:val="clear" w:color="auto" w:fill="FFFFFF"/>
            <w:noWrap/>
            <w:vAlign w:val="center"/>
          </w:tcPr>
          <w:p w:rsidR="0030502D" w:rsidRDefault="008C70B7">
            <w:pPr>
              <w:spacing w:after="0" w:line="0" w:lineRule="atLeast"/>
              <w:cnfStyle w:val="000000000000" w:firstRow="0" w:lastRow="0" w:firstColumn="0" w:lastColumn="0" w:oddVBand="0" w:evenVBand="0" w:oddHBand="0" w:evenHBand="0" w:firstRowFirstColumn="0" w:firstRowLastColumn="0" w:lastRowFirstColumn="0" w:lastRowLastColumn="0"/>
              <w:rPr>
                <w:rFonts w:eastAsia="Arial Cyr"/>
              </w:rPr>
            </w:pPr>
            <w:r>
              <w:rPr>
                <w:rFonts w:eastAsia="Arial Cyr"/>
                <w:lang w:val="en-US" w:eastAsia="zh-CN" w:bidi="ar"/>
              </w:rPr>
              <w:t>2 467,31000</w:t>
            </w:r>
          </w:p>
        </w:tc>
        <w:tc>
          <w:tcPr>
            <w:tcW w:w="86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100</w:t>
            </w:r>
          </w:p>
        </w:tc>
      </w:tr>
      <w:tr w:rsidR="0030502D" w:rsidTr="0030502D">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0" w:lineRule="atLeast"/>
              <w:jc w:val="left"/>
            </w:pPr>
            <w:r>
              <w:rPr>
                <w:b w:val="0"/>
                <w:bCs w:val="0"/>
              </w:rPr>
              <w:t>Прочие межбюджетные трансферты, передаваемые бюджетам сельских поселений</w:t>
            </w:r>
          </w:p>
        </w:tc>
        <w:tc>
          <w:tcPr>
            <w:tcW w:w="1431"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27,59803</w:t>
            </w:r>
          </w:p>
        </w:tc>
        <w:tc>
          <w:tcPr>
            <w:tcW w:w="147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200,00000</w:t>
            </w:r>
          </w:p>
        </w:tc>
        <w:tc>
          <w:tcPr>
            <w:tcW w:w="147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rPr>
                <w:lang w:val="en-US"/>
              </w:rPr>
            </w:pPr>
            <w:r>
              <w:t>200,00000</w:t>
            </w:r>
          </w:p>
        </w:tc>
        <w:tc>
          <w:tcPr>
            <w:tcW w:w="860" w:type="dxa"/>
            <w:noWrap/>
            <w:vAlign w:val="center"/>
          </w:tcPr>
          <w:p w:rsidR="0030502D" w:rsidRDefault="008C70B7">
            <w:pPr>
              <w:spacing w:after="0" w:line="0" w:lineRule="atLeast"/>
              <w:jc w:val="center"/>
              <w:cnfStyle w:val="000000000000" w:firstRow="0" w:lastRow="0" w:firstColumn="0" w:lastColumn="0" w:oddVBand="0" w:evenVBand="0" w:oddHBand="0" w:evenHBand="0" w:firstRowFirstColumn="0" w:firstRowLastColumn="0" w:lastRowFirstColumn="0" w:lastRowLastColumn="0"/>
            </w:pPr>
            <w:r>
              <w:t>100</w:t>
            </w:r>
          </w:p>
        </w:tc>
      </w:tr>
      <w:tr w:rsidR="0030502D" w:rsidTr="0030502D">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pPr>
            <w:r>
              <w:rPr>
                <w:b w:val="0"/>
                <w:bCs w:val="0"/>
              </w:rPr>
              <w:t>Поступления от денежных пожертвований, предоставляемых физическими лицами получателям средств бюджетов сельских поселений</w:t>
            </w:r>
          </w:p>
        </w:tc>
        <w:tc>
          <w:tcPr>
            <w:tcW w:w="1431"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147,00000</w:t>
            </w:r>
          </w:p>
        </w:tc>
        <w:tc>
          <w:tcPr>
            <w:tcW w:w="147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1</w:t>
            </w:r>
            <w:r>
              <w:t>00</w:t>
            </w:r>
            <w:r>
              <w:t>,00000</w:t>
            </w:r>
          </w:p>
        </w:tc>
        <w:tc>
          <w:tcPr>
            <w:tcW w:w="147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1</w:t>
            </w:r>
            <w:r>
              <w:t>00</w:t>
            </w:r>
            <w:r>
              <w:t>,00000</w:t>
            </w:r>
          </w:p>
        </w:tc>
        <w:tc>
          <w:tcPr>
            <w:tcW w:w="86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100</w:t>
            </w:r>
          </w:p>
        </w:tc>
      </w:tr>
      <w:tr w:rsidR="0030502D" w:rsidTr="0030502D">
        <w:trPr>
          <w:trHeight w:val="64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pPr>
            <w:r>
              <w:rPr>
                <w:b w:val="0"/>
                <w:bCs w:val="0"/>
              </w:rPr>
              <w:t xml:space="preserve">ВОЗВРАТ ОСТАТКОВ СУБСИДИЙ, СУБВЕНЦИЙ И ИНЫХ МЕЖБЮДЖЕТНЫХ </w:t>
            </w:r>
            <w:r>
              <w:rPr>
                <w:b w:val="0"/>
                <w:bCs w:val="0"/>
              </w:rPr>
              <w:t>ТРАНСФЕРТОВ, ИМЕЮЩИХ ЦЕЛЕВОЕ НАЗНАЧЕНИЕ, ПРОШЛЫХ ЛЕТ</w:t>
            </w:r>
          </w:p>
        </w:tc>
        <w:tc>
          <w:tcPr>
            <w:tcW w:w="1431"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rPr>
                <w:b/>
              </w:rPr>
            </w:pPr>
            <w:r>
              <w:rPr>
                <w:b/>
              </w:rPr>
              <w:t>-6,50000</w:t>
            </w:r>
          </w:p>
        </w:tc>
        <w:tc>
          <w:tcPr>
            <w:tcW w:w="147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rPr>
                <w:b/>
              </w:rPr>
            </w:pPr>
            <w:r>
              <w:rPr>
                <w:b/>
              </w:rPr>
              <w:t>-6,5</w:t>
            </w:r>
            <w:r>
              <w:rPr>
                <w:b/>
              </w:rPr>
              <w:t>5</w:t>
            </w:r>
            <w:r>
              <w:rPr>
                <w:b/>
              </w:rPr>
              <w:t>000</w:t>
            </w:r>
          </w:p>
        </w:tc>
        <w:tc>
          <w:tcPr>
            <w:tcW w:w="147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rPr>
                <w:b/>
              </w:rPr>
            </w:pPr>
            <w:r>
              <w:rPr>
                <w:b/>
              </w:rPr>
              <w:t>-6,5</w:t>
            </w:r>
            <w:r>
              <w:rPr>
                <w:b/>
              </w:rPr>
              <w:t>5</w:t>
            </w:r>
            <w:r>
              <w:rPr>
                <w:b/>
              </w:rPr>
              <w:t>000</w:t>
            </w:r>
          </w:p>
        </w:tc>
        <w:tc>
          <w:tcPr>
            <w:tcW w:w="86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rPr>
                <w:b/>
                <w:color w:val="4472C4" w:themeColor="accent5"/>
              </w:rPr>
            </w:pPr>
            <w:r>
              <w:rPr>
                <w:b/>
                <w:color w:val="4472C4" w:themeColor="accent5"/>
              </w:rPr>
              <w:t>-</w:t>
            </w:r>
          </w:p>
        </w:tc>
      </w:tr>
      <w:tr w:rsidR="0030502D" w:rsidTr="0030502D">
        <w:trPr>
          <w:trHeight w:val="645"/>
          <w:jc w:val="right"/>
        </w:trPr>
        <w:tc>
          <w:tcPr>
            <w:cnfStyle w:val="001000000000" w:firstRow="0" w:lastRow="0" w:firstColumn="1" w:lastColumn="0" w:oddVBand="0" w:evenVBand="0" w:oddHBand="0" w:evenHBand="0" w:firstRowFirstColumn="0" w:firstRowLastColumn="0" w:lastRowFirstColumn="0" w:lastRowLastColumn="0"/>
            <w:tcW w:w="4614" w:type="dxa"/>
          </w:tcPr>
          <w:p w:rsidR="0030502D" w:rsidRDefault="008C70B7">
            <w:pPr>
              <w:spacing w:after="0" w:line="240" w:lineRule="auto"/>
              <w:jc w:val="left"/>
            </w:pPr>
            <w:r>
              <w:rPr>
                <w:b w:val="0"/>
                <w:bCs w:val="0"/>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1431"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-6,50000</w:t>
            </w:r>
          </w:p>
        </w:tc>
        <w:tc>
          <w:tcPr>
            <w:tcW w:w="147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-6,5</w:t>
            </w:r>
            <w:r>
              <w:t>5</w:t>
            </w:r>
            <w:r>
              <w:t>000</w:t>
            </w:r>
          </w:p>
        </w:tc>
        <w:tc>
          <w:tcPr>
            <w:tcW w:w="147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pPr>
            <w:r>
              <w:t>-6,5</w:t>
            </w:r>
            <w:r>
              <w:t>5</w:t>
            </w:r>
            <w:r>
              <w:t>000</w:t>
            </w:r>
          </w:p>
        </w:tc>
        <w:tc>
          <w:tcPr>
            <w:tcW w:w="860" w:type="dxa"/>
            <w:noWrap/>
            <w:vAlign w:val="center"/>
          </w:tcPr>
          <w:p w:rsidR="0030502D" w:rsidRDefault="008C70B7">
            <w:pPr>
              <w:spacing w:after="0" w:line="720" w:lineRule="auto"/>
              <w:jc w:val="center"/>
              <w:cnfStyle w:val="000000000000" w:firstRow="0" w:lastRow="0" w:firstColumn="0" w:lastColumn="0" w:oddVBand="0" w:evenVBand="0" w:oddHBand="0" w:evenHBand="0" w:firstRowFirstColumn="0" w:firstRowLastColumn="0" w:lastRowFirstColumn="0" w:lastRowLastColumn="0"/>
              <w:rPr>
                <w:color w:val="4472C4" w:themeColor="accent5"/>
              </w:rPr>
            </w:pPr>
            <w:r>
              <w:rPr>
                <w:color w:val="4472C4" w:themeColor="accent5"/>
              </w:rPr>
              <w:t>-</w:t>
            </w:r>
          </w:p>
        </w:tc>
      </w:tr>
    </w:tbl>
    <w:p w:rsidR="0030502D" w:rsidRDefault="0030502D">
      <w:pPr>
        <w:pStyle w:val="ConsPlusNormal"/>
      </w:pPr>
      <w:bookmarkStart w:id="18" w:name="_Toc130222731"/>
      <w:bookmarkStart w:id="19" w:name="_Toc131164245"/>
      <w:bookmarkEnd w:id="7"/>
      <w:bookmarkEnd w:id="8"/>
    </w:p>
    <w:p w:rsidR="0030502D" w:rsidRDefault="0030502D">
      <w:pPr>
        <w:pStyle w:val="ConsPlusNormal"/>
      </w:pPr>
    </w:p>
    <w:p w:rsidR="0030502D" w:rsidRDefault="008C70B7">
      <w:pPr>
        <w:pStyle w:val="1"/>
        <w:rPr>
          <w:color w:val="auto"/>
        </w:rPr>
      </w:pPr>
      <w:bookmarkStart w:id="20" w:name="_Toc100651364"/>
      <w:bookmarkStart w:id="21" w:name="_Toc161322861"/>
      <w:bookmarkEnd w:id="9"/>
      <w:bookmarkEnd w:id="10"/>
      <w:bookmarkEnd w:id="11"/>
      <w:bookmarkEnd w:id="12"/>
      <w:bookmarkEnd w:id="18"/>
      <w:bookmarkEnd w:id="19"/>
      <w:r>
        <w:rPr>
          <w:color w:val="auto"/>
        </w:rPr>
        <w:t xml:space="preserve">3. Расходы бюджета </w:t>
      </w:r>
      <w:bookmarkEnd w:id="20"/>
      <w:bookmarkEnd w:id="21"/>
      <w:r>
        <w:rPr>
          <w:color w:val="auto"/>
        </w:rPr>
        <w:t>сельского поселения</w:t>
      </w:r>
    </w:p>
    <w:p w:rsidR="0030502D" w:rsidRDefault="0030502D">
      <w:pPr>
        <w:ind w:right="424" w:firstLine="851"/>
      </w:pPr>
    </w:p>
    <w:p w:rsidR="0030502D" w:rsidRDefault="008C70B7">
      <w:pPr>
        <w:tabs>
          <w:tab w:val="left" w:pos="10206"/>
        </w:tabs>
        <w:autoSpaceDE w:val="0"/>
        <w:autoSpaceDN w:val="0"/>
        <w:adjustRightInd w:val="0"/>
        <w:spacing w:after="0"/>
        <w:ind w:right="-2" w:firstLine="709"/>
        <w:jc w:val="both"/>
        <w:rPr>
          <w:sz w:val="28"/>
          <w:szCs w:val="28"/>
        </w:rPr>
      </w:pPr>
      <w:r>
        <w:rPr>
          <w:sz w:val="28"/>
          <w:szCs w:val="28"/>
        </w:rPr>
        <w:t>Расходы бюджета за 202</w:t>
      </w:r>
      <w:r>
        <w:rPr>
          <w:sz w:val="28"/>
          <w:szCs w:val="28"/>
        </w:rPr>
        <w:t>5</w:t>
      </w:r>
      <w:r>
        <w:rPr>
          <w:sz w:val="28"/>
          <w:szCs w:val="28"/>
        </w:rPr>
        <w:t xml:space="preserve"> год составили </w:t>
      </w:r>
      <w:r>
        <w:rPr>
          <w:sz w:val="28"/>
          <w:szCs w:val="28"/>
        </w:rPr>
        <w:t>152 577,96574</w:t>
      </w:r>
      <w:r>
        <w:rPr>
          <w:sz w:val="28"/>
          <w:szCs w:val="28"/>
        </w:rPr>
        <w:t xml:space="preserve"> тыс. </w:t>
      </w:r>
      <w:r>
        <w:rPr>
          <w:rFonts w:eastAsia="Times New Roman"/>
          <w:sz w:val="28"/>
          <w:szCs w:val="28"/>
        </w:rPr>
        <w:t>рублей</w:t>
      </w:r>
      <w:r>
        <w:rPr>
          <w:sz w:val="28"/>
          <w:szCs w:val="28"/>
        </w:rPr>
        <w:t xml:space="preserve"> при </w:t>
      </w:r>
      <w:r>
        <w:rPr>
          <w:sz w:val="28"/>
          <w:szCs w:val="28"/>
        </w:rPr>
        <w:t>уточнённом</w:t>
      </w:r>
      <w:r>
        <w:rPr>
          <w:sz w:val="28"/>
          <w:szCs w:val="28"/>
        </w:rPr>
        <w:t xml:space="preserve"> плане на</w:t>
      </w:r>
      <w:r>
        <w:rPr>
          <w:sz w:val="28"/>
          <w:szCs w:val="28"/>
        </w:rPr>
        <w:t xml:space="preserve"> 2025</w:t>
      </w:r>
      <w:r>
        <w:rPr>
          <w:sz w:val="28"/>
          <w:szCs w:val="28"/>
        </w:rPr>
        <w:t xml:space="preserve"> год </w:t>
      </w:r>
      <w:r>
        <w:rPr>
          <w:sz w:val="28"/>
          <w:szCs w:val="28"/>
        </w:rPr>
        <w:t>158 036</w:t>
      </w:r>
      <w:r>
        <w:rPr>
          <w:sz w:val="28"/>
          <w:szCs w:val="28"/>
        </w:rPr>
        <w:t>,</w:t>
      </w:r>
      <w:r>
        <w:rPr>
          <w:sz w:val="28"/>
          <w:szCs w:val="28"/>
        </w:rPr>
        <w:t>90001</w:t>
      </w:r>
      <w:r>
        <w:rPr>
          <w:sz w:val="28"/>
          <w:szCs w:val="28"/>
        </w:rPr>
        <w:t xml:space="preserve"> тыс. рублей, </w:t>
      </w:r>
      <w:r>
        <w:rPr>
          <w:bCs/>
          <w:spacing w:val="-2"/>
          <w:sz w:val="28"/>
          <w:szCs w:val="28"/>
        </w:rPr>
        <w:t xml:space="preserve">тем самым годовые назначения исполнены на </w:t>
      </w:r>
      <w:r>
        <w:rPr>
          <w:sz w:val="28"/>
          <w:szCs w:val="28"/>
        </w:rPr>
        <w:t>96,55</w:t>
      </w:r>
      <w:r>
        <w:rPr>
          <w:sz w:val="28"/>
          <w:szCs w:val="28"/>
        </w:rPr>
        <w:t xml:space="preserve">%. </w:t>
      </w:r>
    </w:p>
    <w:p w:rsidR="0030502D" w:rsidRDefault="008C70B7">
      <w:pPr>
        <w:tabs>
          <w:tab w:val="left" w:pos="10206"/>
        </w:tabs>
        <w:autoSpaceDE w:val="0"/>
        <w:autoSpaceDN w:val="0"/>
        <w:adjustRightInd w:val="0"/>
        <w:spacing w:after="0"/>
        <w:ind w:right="-2" w:firstLine="709"/>
        <w:jc w:val="both"/>
        <w:rPr>
          <w:sz w:val="28"/>
          <w:szCs w:val="28"/>
        </w:rPr>
      </w:pPr>
      <w:r>
        <w:rPr>
          <w:rFonts w:eastAsia="Times New Roman"/>
          <w:sz w:val="28"/>
          <w:szCs w:val="28"/>
        </w:rPr>
        <w:t xml:space="preserve">Показатели расходов бюджета сельского </w:t>
      </w:r>
      <w:r>
        <w:rPr>
          <w:rFonts w:eastAsia="Times New Roman"/>
          <w:sz w:val="28"/>
          <w:szCs w:val="28"/>
        </w:rPr>
        <w:t>поселения за 202</w:t>
      </w:r>
      <w:r>
        <w:rPr>
          <w:rFonts w:eastAsia="Times New Roman"/>
          <w:sz w:val="28"/>
          <w:szCs w:val="28"/>
        </w:rPr>
        <w:t>5</w:t>
      </w:r>
      <w:r>
        <w:rPr>
          <w:rFonts w:eastAsia="Times New Roman"/>
          <w:sz w:val="28"/>
          <w:szCs w:val="28"/>
        </w:rPr>
        <w:t xml:space="preserve"> год по разделам классификации расходов бюджетов </w:t>
      </w:r>
      <w:r>
        <w:rPr>
          <w:sz w:val="28"/>
          <w:szCs w:val="28"/>
        </w:rPr>
        <w:t xml:space="preserve">представлены в таблице 5. </w:t>
      </w:r>
    </w:p>
    <w:p w:rsidR="0030502D" w:rsidRDefault="0030502D">
      <w:pPr>
        <w:spacing w:after="0" w:line="240" w:lineRule="auto"/>
        <w:ind w:right="-2" w:firstLine="709"/>
        <w:rPr>
          <w:rFonts w:eastAsia="Times New Roman"/>
          <w:sz w:val="24"/>
          <w:szCs w:val="24"/>
        </w:rPr>
      </w:pPr>
    </w:p>
    <w:p w:rsidR="0030502D" w:rsidRDefault="008C70B7">
      <w:pPr>
        <w:spacing w:after="0" w:line="240" w:lineRule="auto"/>
        <w:ind w:right="-2"/>
        <w:rPr>
          <w:rFonts w:eastAsia="Times New Roman"/>
          <w:sz w:val="24"/>
          <w:szCs w:val="24"/>
        </w:rPr>
      </w:pPr>
      <w:r>
        <w:rPr>
          <w:rFonts w:eastAsia="Times New Roman"/>
          <w:sz w:val="24"/>
          <w:szCs w:val="24"/>
        </w:rPr>
        <w:t>Таблица 5</w:t>
      </w:r>
    </w:p>
    <w:p w:rsidR="0030502D" w:rsidRDefault="0030502D">
      <w:pPr>
        <w:spacing w:after="0" w:line="240" w:lineRule="auto"/>
        <w:ind w:right="-2"/>
        <w:rPr>
          <w:rFonts w:eastAsia="Times New Roman"/>
          <w:sz w:val="24"/>
          <w:szCs w:val="24"/>
        </w:rPr>
      </w:pPr>
    </w:p>
    <w:p w:rsidR="0030502D" w:rsidRDefault="008C70B7">
      <w:pPr>
        <w:tabs>
          <w:tab w:val="left" w:pos="8930"/>
        </w:tabs>
        <w:spacing w:after="0" w:line="240" w:lineRule="auto"/>
        <w:ind w:right="424"/>
        <w:jc w:val="center"/>
        <w:rPr>
          <w:rFonts w:eastAsia="Times New Roman"/>
          <w:b/>
          <w:sz w:val="28"/>
          <w:szCs w:val="28"/>
        </w:rPr>
      </w:pPr>
      <w:r>
        <w:rPr>
          <w:rFonts w:eastAsia="Times New Roman"/>
          <w:b/>
          <w:sz w:val="28"/>
          <w:szCs w:val="28"/>
        </w:rPr>
        <w:t>Показатели расходов бюджета сельского поселения за 202</w:t>
      </w:r>
      <w:r>
        <w:rPr>
          <w:rFonts w:eastAsia="Times New Roman"/>
          <w:b/>
          <w:sz w:val="28"/>
          <w:szCs w:val="28"/>
        </w:rPr>
        <w:t>5</w:t>
      </w:r>
      <w:r>
        <w:rPr>
          <w:rFonts w:eastAsia="Times New Roman"/>
          <w:b/>
          <w:sz w:val="28"/>
          <w:szCs w:val="28"/>
        </w:rPr>
        <w:t xml:space="preserve"> год по разделам классификации расходов бюджетов</w:t>
      </w:r>
    </w:p>
    <w:p w:rsidR="0030502D" w:rsidRDefault="008C70B7">
      <w:pPr>
        <w:autoSpaceDE w:val="0"/>
        <w:autoSpaceDN w:val="0"/>
        <w:adjustRightInd w:val="0"/>
        <w:spacing w:after="0"/>
        <w:ind w:right="-2" w:firstLine="709"/>
        <w:rPr>
          <w:rFonts w:eastAsia="Times New Roman"/>
          <w:sz w:val="24"/>
          <w:szCs w:val="24"/>
        </w:rPr>
      </w:pPr>
      <w:r>
        <w:rPr>
          <w:rFonts w:eastAsia="Times New Roman"/>
          <w:sz w:val="24"/>
          <w:szCs w:val="24"/>
        </w:rPr>
        <w:t>(</w:t>
      </w:r>
      <w:r>
        <w:rPr>
          <w:rFonts w:eastAsia="Times New Roman"/>
          <w:sz w:val="24"/>
          <w:szCs w:val="24"/>
        </w:rPr>
        <w:t xml:space="preserve">тыс. </w:t>
      </w:r>
      <w:r>
        <w:rPr>
          <w:rFonts w:eastAsia="Times New Roman"/>
          <w:sz w:val="24"/>
          <w:szCs w:val="24"/>
        </w:rPr>
        <w:t>р</w:t>
      </w:r>
      <w:r>
        <w:rPr>
          <w:rFonts w:eastAsia="Times New Roman"/>
          <w:sz w:val="24"/>
          <w:szCs w:val="24"/>
        </w:rPr>
        <w:t>ублей</w:t>
      </w:r>
      <w:r>
        <w:rPr>
          <w:rFonts w:eastAsia="Times New Roman"/>
          <w:sz w:val="24"/>
          <w:szCs w:val="24"/>
        </w:rPr>
        <w:t>)</w:t>
      </w:r>
    </w:p>
    <w:tbl>
      <w:tblPr>
        <w:tblW w:w="9482" w:type="dxa"/>
        <w:tblInd w:w="113" w:type="dxa"/>
        <w:tblLook w:val="04A0" w:firstRow="1" w:lastRow="0" w:firstColumn="1" w:lastColumn="0" w:noHBand="0" w:noVBand="1"/>
      </w:tblPr>
      <w:tblGrid>
        <w:gridCol w:w="2968"/>
        <w:gridCol w:w="1656"/>
        <w:gridCol w:w="1656"/>
        <w:gridCol w:w="1536"/>
        <w:gridCol w:w="1666"/>
      </w:tblGrid>
      <w:tr w:rsidR="0030502D">
        <w:trPr>
          <w:trHeight w:val="315"/>
        </w:trPr>
        <w:tc>
          <w:tcPr>
            <w:tcW w:w="296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Наименование разделов классификац</w:t>
            </w:r>
            <w:r>
              <w:rPr>
                <w:rFonts w:eastAsia="Times New Roman"/>
                <w:b/>
                <w:bCs/>
              </w:rPr>
              <w:t xml:space="preserve">ии расходов бюджетов </w:t>
            </w:r>
          </w:p>
        </w:tc>
        <w:tc>
          <w:tcPr>
            <w:tcW w:w="165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202</w:t>
            </w:r>
            <w:r>
              <w:rPr>
                <w:rFonts w:eastAsia="Times New Roman"/>
                <w:b/>
                <w:bCs/>
              </w:rPr>
              <w:t>4</w:t>
            </w:r>
            <w:r>
              <w:rPr>
                <w:rFonts w:eastAsia="Times New Roman"/>
                <w:b/>
                <w:bCs/>
              </w:rPr>
              <w:t xml:space="preserve"> год (</w:t>
            </w:r>
            <w:r>
              <w:rPr>
                <w:rFonts w:eastAsia="Times New Roman"/>
                <w:b/>
                <w:bCs/>
              </w:rPr>
              <w:t>отчёт</w:t>
            </w:r>
            <w:r>
              <w:rPr>
                <w:rFonts w:eastAsia="Times New Roman"/>
                <w:b/>
                <w:bCs/>
              </w:rPr>
              <w:t>)</w:t>
            </w:r>
          </w:p>
        </w:tc>
        <w:tc>
          <w:tcPr>
            <w:tcW w:w="4858" w:type="dxa"/>
            <w:gridSpan w:val="3"/>
            <w:tcBorders>
              <w:top w:val="single" w:sz="4" w:space="0" w:color="auto"/>
              <w:left w:val="nil"/>
              <w:bottom w:val="single" w:sz="4" w:space="0" w:color="auto"/>
              <w:right w:val="single" w:sz="4" w:space="0" w:color="000000"/>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202</w:t>
            </w:r>
            <w:r>
              <w:rPr>
                <w:rFonts w:eastAsia="Times New Roman"/>
                <w:b/>
                <w:bCs/>
              </w:rPr>
              <w:t>5</w:t>
            </w:r>
            <w:r>
              <w:rPr>
                <w:rFonts w:eastAsia="Times New Roman"/>
                <w:b/>
                <w:bCs/>
              </w:rPr>
              <w:t xml:space="preserve"> год  </w:t>
            </w:r>
          </w:p>
        </w:tc>
      </w:tr>
      <w:tr w:rsidR="0030502D">
        <w:trPr>
          <w:trHeight w:val="630"/>
        </w:trPr>
        <w:tc>
          <w:tcPr>
            <w:tcW w:w="2968" w:type="dxa"/>
            <w:vMerge/>
            <w:tcBorders>
              <w:top w:val="single" w:sz="4" w:space="0" w:color="auto"/>
              <w:left w:val="single" w:sz="4" w:space="0" w:color="auto"/>
              <w:bottom w:val="single" w:sz="4" w:space="0" w:color="000000"/>
              <w:right w:val="single" w:sz="4" w:space="0" w:color="auto"/>
            </w:tcBorders>
            <w:vAlign w:val="center"/>
          </w:tcPr>
          <w:p w:rsidR="0030502D" w:rsidRDefault="0030502D">
            <w:pPr>
              <w:spacing w:after="0" w:line="240" w:lineRule="auto"/>
              <w:jc w:val="left"/>
              <w:rPr>
                <w:rFonts w:eastAsia="Times New Roman"/>
                <w:b/>
                <w:bCs/>
              </w:rPr>
            </w:pPr>
          </w:p>
        </w:tc>
        <w:tc>
          <w:tcPr>
            <w:tcW w:w="1656" w:type="dxa"/>
            <w:vMerge/>
            <w:tcBorders>
              <w:top w:val="single" w:sz="4" w:space="0" w:color="auto"/>
              <w:left w:val="single" w:sz="4" w:space="0" w:color="auto"/>
              <w:bottom w:val="single" w:sz="4" w:space="0" w:color="000000"/>
              <w:right w:val="single" w:sz="4" w:space="0" w:color="auto"/>
            </w:tcBorders>
            <w:vAlign w:val="center"/>
          </w:tcPr>
          <w:p w:rsidR="0030502D" w:rsidRDefault="0030502D">
            <w:pPr>
              <w:spacing w:after="0" w:line="240" w:lineRule="auto"/>
              <w:jc w:val="left"/>
              <w:rPr>
                <w:rFonts w:eastAsia="Times New Roman"/>
                <w:b/>
                <w:bCs/>
              </w:rPr>
            </w:pPr>
          </w:p>
        </w:tc>
        <w:tc>
          <w:tcPr>
            <w:tcW w:w="1656"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 xml:space="preserve">Уточнённый план </w:t>
            </w:r>
          </w:p>
        </w:tc>
        <w:tc>
          <w:tcPr>
            <w:tcW w:w="1536"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Исполнено</w:t>
            </w:r>
          </w:p>
        </w:tc>
        <w:tc>
          <w:tcPr>
            <w:tcW w:w="1666"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 исполнения</w:t>
            </w:r>
          </w:p>
        </w:tc>
      </w:tr>
      <w:tr w:rsidR="0030502D">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Общегосударственные вопросы</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24 485,14704</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textAlignment w:val="center"/>
              <w:rPr>
                <w:rFonts w:eastAsia="Arial Cyr"/>
                <w:b/>
                <w:bCs/>
                <w:color w:val="000000"/>
              </w:rPr>
            </w:pPr>
            <w:r>
              <w:rPr>
                <w:rFonts w:eastAsia="Arial Cyr"/>
                <w:color w:val="000000"/>
                <w:lang w:val="en-US" w:eastAsia="zh-CN" w:bidi="ar"/>
              </w:rPr>
              <w:t>30 204,99186</w:t>
            </w:r>
          </w:p>
        </w:tc>
        <w:tc>
          <w:tcPr>
            <w:tcW w:w="1536" w:type="dxa"/>
            <w:tcBorders>
              <w:top w:val="nil"/>
              <w:left w:val="nil"/>
              <w:bottom w:val="single" w:sz="4" w:space="0" w:color="auto"/>
              <w:right w:val="single" w:sz="4" w:space="0" w:color="auto"/>
            </w:tcBorders>
            <w:shd w:val="clear" w:color="auto" w:fill="auto"/>
            <w:vAlign w:val="center"/>
          </w:tcPr>
          <w:p w:rsidR="0030502D" w:rsidRDefault="008C70B7">
            <w:pPr>
              <w:spacing w:after="0"/>
              <w:textAlignment w:val="center"/>
              <w:rPr>
                <w:rFonts w:eastAsia="Arial Cyr"/>
                <w:color w:val="000000"/>
              </w:rPr>
            </w:pPr>
            <w:r>
              <w:rPr>
                <w:rFonts w:eastAsia="Arial Cyr"/>
                <w:color w:val="000000"/>
                <w:lang w:val="en-US" w:eastAsia="zh-CN" w:bidi="ar"/>
              </w:rPr>
              <w:t>29</w:t>
            </w:r>
            <w:r>
              <w:rPr>
                <w:rFonts w:eastAsia="Arial Cyr"/>
                <w:color w:val="000000"/>
                <w:lang w:eastAsia="zh-CN" w:bidi="ar"/>
              </w:rPr>
              <w:t xml:space="preserve"> </w:t>
            </w:r>
            <w:r>
              <w:rPr>
                <w:rFonts w:eastAsia="Arial Cyr"/>
                <w:color w:val="000000"/>
                <w:lang w:val="en-US" w:eastAsia="zh-CN" w:bidi="ar"/>
              </w:rPr>
              <w:t>822,42050</w:t>
            </w:r>
          </w:p>
        </w:tc>
        <w:tc>
          <w:tcPr>
            <w:tcW w:w="166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4472C4" w:themeColor="accent5"/>
              </w:rPr>
            </w:pPr>
            <w:r>
              <w:rPr>
                <w:rFonts w:eastAsia="Times New Roman"/>
              </w:rPr>
              <w:t>98,73</w:t>
            </w:r>
          </w:p>
        </w:tc>
      </w:tr>
      <w:tr w:rsidR="0030502D">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Национальная оборона</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212,10000</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256,90000</w:t>
            </w:r>
          </w:p>
        </w:tc>
        <w:tc>
          <w:tcPr>
            <w:tcW w:w="153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256,9</w:t>
            </w:r>
            <w:r>
              <w:rPr>
                <w:rFonts w:eastAsia="Times New Roman"/>
              </w:rPr>
              <w:t>0000</w:t>
            </w:r>
          </w:p>
        </w:tc>
        <w:tc>
          <w:tcPr>
            <w:tcW w:w="166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100,00</w:t>
            </w:r>
          </w:p>
        </w:tc>
      </w:tr>
      <w:tr w:rsidR="0030502D">
        <w:trPr>
          <w:trHeight w:val="510"/>
        </w:trPr>
        <w:tc>
          <w:tcPr>
            <w:tcW w:w="296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 xml:space="preserve">Национальная безопасность и </w:t>
            </w:r>
            <w:r>
              <w:rPr>
                <w:rFonts w:eastAsia="Times New Roman"/>
              </w:rPr>
              <w:t>правоохранительная деятельность</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2 788,32967</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5</w:t>
            </w:r>
            <w:r>
              <w:rPr>
                <w:rFonts w:eastAsia="Times New Roman"/>
              </w:rPr>
              <w:t xml:space="preserve"> </w:t>
            </w:r>
            <w:r>
              <w:rPr>
                <w:rFonts w:eastAsia="Times New Roman"/>
              </w:rPr>
              <w:t>320,31</w:t>
            </w:r>
            <w:r>
              <w:rPr>
                <w:rFonts w:eastAsia="Times New Roman"/>
              </w:rPr>
              <w:t>000</w:t>
            </w:r>
          </w:p>
        </w:tc>
        <w:tc>
          <w:tcPr>
            <w:tcW w:w="153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textAlignment w:val="center"/>
              <w:rPr>
                <w:rFonts w:eastAsia="Arial Cyr"/>
              </w:rPr>
            </w:pPr>
            <w:r>
              <w:rPr>
                <w:rFonts w:eastAsia="Arial Cyr"/>
                <w:lang w:val="en-US" w:eastAsia="zh-CN" w:bidi="ar"/>
              </w:rPr>
              <w:t>4 679,63971</w:t>
            </w:r>
          </w:p>
        </w:tc>
        <w:tc>
          <w:tcPr>
            <w:tcW w:w="166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87,96</w:t>
            </w:r>
          </w:p>
        </w:tc>
      </w:tr>
      <w:tr w:rsidR="0030502D">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Национальная экономика</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2 070,53360</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3 041,77140</w:t>
            </w:r>
          </w:p>
        </w:tc>
        <w:tc>
          <w:tcPr>
            <w:tcW w:w="153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rPr>
            </w:pPr>
            <w:r>
              <w:rPr>
                <w:rFonts w:eastAsia="Times New Roman"/>
              </w:rPr>
              <w:t>2 921,77140</w:t>
            </w:r>
          </w:p>
        </w:tc>
        <w:tc>
          <w:tcPr>
            <w:tcW w:w="166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96,05</w:t>
            </w:r>
          </w:p>
        </w:tc>
      </w:tr>
      <w:tr w:rsidR="0030502D">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Жилищно-коммунальное хозяйство</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35 411,89453</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52 993,07629</w:t>
            </w:r>
          </w:p>
        </w:tc>
        <w:tc>
          <w:tcPr>
            <w:tcW w:w="153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textAlignment w:val="center"/>
              <w:rPr>
                <w:rFonts w:eastAsia="Arial Cyr"/>
              </w:rPr>
            </w:pPr>
            <w:r>
              <w:rPr>
                <w:rFonts w:eastAsia="Arial Cyr"/>
                <w:lang w:val="en-US" w:eastAsia="zh-CN" w:bidi="ar"/>
              </w:rPr>
              <w:t>48 677,38367</w:t>
            </w:r>
          </w:p>
        </w:tc>
        <w:tc>
          <w:tcPr>
            <w:tcW w:w="166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91,86</w:t>
            </w:r>
          </w:p>
        </w:tc>
      </w:tr>
      <w:tr w:rsidR="0030502D">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Культура, кинематография</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364,22590</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w:t>
            </w:r>
          </w:p>
        </w:tc>
        <w:tc>
          <w:tcPr>
            <w:tcW w:w="153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w:t>
            </w:r>
          </w:p>
        </w:tc>
        <w:tc>
          <w:tcPr>
            <w:tcW w:w="166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r>
      <w:tr w:rsidR="0030502D">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t>Социальная политика</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73,32000</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87,338</w:t>
            </w:r>
            <w:r>
              <w:rPr>
                <w:rFonts w:eastAsia="Times New Roman"/>
              </w:rPr>
              <w:t>00</w:t>
            </w:r>
          </w:p>
        </w:tc>
        <w:tc>
          <w:tcPr>
            <w:tcW w:w="153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87,338</w:t>
            </w:r>
            <w:r>
              <w:rPr>
                <w:rFonts w:eastAsia="Times New Roman"/>
              </w:rPr>
              <w:t>00</w:t>
            </w:r>
          </w:p>
        </w:tc>
        <w:tc>
          <w:tcPr>
            <w:tcW w:w="166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100,00</w:t>
            </w:r>
          </w:p>
        </w:tc>
      </w:tr>
      <w:tr w:rsidR="0030502D">
        <w:trPr>
          <w:trHeight w:val="510"/>
        </w:trPr>
        <w:tc>
          <w:tcPr>
            <w:tcW w:w="296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rPr>
            </w:pPr>
            <w:r>
              <w:rPr>
                <w:rFonts w:eastAsia="Times New Roman"/>
              </w:rPr>
              <w:lastRenderedPageBreak/>
              <w:t>Межбюджетные трансферты общего характера бюджетам бюджетной системы Российской Федерации</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32 124,39647</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66 132,51246</w:t>
            </w:r>
          </w:p>
        </w:tc>
        <w:tc>
          <w:tcPr>
            <w:tcW w:w="153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66 132,51246</w:t>
            </w:r>
          </w:p>
        </w:tc>
        <w:tc>
          <w:tcPr>
            <w:tcW w:w="166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100,00</w:t>
            </w:r>
          </w:p>
        </w:tc>
      </w:tr>
      <w:tr w:rsidR="0030502D">
        <w:trPr>
          <w:trHeight w:val="390"/>
        </w:trPr>
        <w:tc>
          <w:tcPr>
            <w:tcW w:w="2968" w:type="dxa"/>
            <w:tcBorders>
              <w:top w:val="nil"/>
              <w:left w:val="single" w:sz="4" w:space="0" w:color="auto"/>
              <w:bottom w:val="single" w:sz="4" w:space="0" w:color="auto"/>
              <w:right w:val="single" w:sz="4" w:space="0" w:color="auto"/>
            </w:tcBorders>
            <w:shd w:val="clear" w:color="auto" w:fill="auto"/>
            <w:vAlign w:val="bottom"/>
          </w:tcPr>
          <w:p w:rsidR="0030502D" w:rsidRDefault="008C70B7">
            <w:pPr>
              <w:spacing w:after="0" w:line="240" w:lineRule="auto"/>
              <w:jc w:val="left"/>
              <w:rPr>
                <w:rFonts w:eastAsia="Times New Roman"/>
                <w:b/>
                <w:bCs/>
              </w:rPr>
            </w:pPr>
            <w:r>
              <w:rPr>
                <w:rFonts w:eastAsia="Times New Roman"/>
                <w:b/>
                <w:bCs/>
              </w:rPr>
              <w:t>Всего:</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97 529,94721</w:t>
            </w:r>
          </w:p>
        </w:tc>
        <w:tc>
          <w:tcPr>
            <w:tcW w:w="165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158 036,90001</w:t>
            </w:r>
          </w:p>
        </w:tc>
        <w:tc>
          <w:tcPr>
            <w:tcW w:w="1536"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152 577,96574</w:t>
            </w:r>
          </w:p>
        </w:tc>
        <w:tc>
          <w:tcPr>
            <w:tcW w:w="166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b/>
                <w:bCs/>
              </w:rPr>
            </w:pPr>
            <w:r>
              <w:rPr>
                <w:rFonts w:eastAsia="Times New Roman"/>
                <w:b/>
                <w:bCs/>
              </w:rPr>
              <w:t>96,55</w:t>
            </w:r>
          </w:p>
        </w:tc>
      </w:tr>
    </w:tbl>
    <w:p w:rsidR="0030502D" w:rsidRDefault="0030502D">
      <w:pPr>
        <w:tabs>
          <w:tab w:val="left" w:pos="10206"/>
        </w:tabs>
        <w:autoSpaceDE w:val="0"/>
        <w:autoSpaceDN w:val="0"/>
        <w:adjustRightInd w:val="0"/>
        <w:spacing w:after="0"/>
        <w:ind w:right="424" w:firstLine="709"/>
        <w:jc w:val="both"/>
        <w:rPr>
          <w:sz w:val="28"/>
          <w:szCs w:val="28"/>
        </w:rPr>
      </w:pPr>
    </w:p>
    <w:p w:rsidR="0030502D" w:rsidRDefault="008C70B7">
      <w:pPr>
        <w:spacing w:after="0"/>
        <w:ind w:right="-2" w:firstLine="709"/>
        <w:jc w:val="both"/>
        <w:rPr>
          <w:sz w:val="28"/>
          <w:szCs w:val="28"/>
        </w:rPr>
      </w:pPr>
      <w:r>
        <w:rPr>
          <w:sz w:val="28"/>
          <w:szCs w:val="28"/>
        </w:rPr>
        <w:t xml:space="preserve">Анализ исполнения расходной части бюджета по разделам и подразделам классификации расходов в сравнении с первоначально </w:t>
      </w:r>
      <w:r>
        <w:rPr>
          <w:sz w:val="28"/>
          <w:szCs w:val="28"/>
        </w:rPr>
        <w:t>утверждёнными</w:t>
      </w:r>
      <w:r>
        <w:rPr>
          <w:sz w:val="28"/>
          <w:szCs w:val="28"/>
        </w:rPr>
        <w:t xml:space="preserve"> показателями представлен в приложении 1 к пояснительной записке.</w:t>
      </w:r>
    </w:p>
    <w:p w:rsidR="0030502D" w:rsidRDefault="008C70B7">
      <w:pPr>
        <w:tabs>
          <w:tab w:val="left" w:pos="10206"/>
        </w:tabs>
        <w:autoSpaceDE w:val="0"/>
        <w:autoSpaceDN w:val="0"/>
        <w:adjustRightInd w:val="0"/>
        <w:spacing w:after="0"/>
        <w:ind w:right="-2" w:firstLine="709"/>
        <w:jc w:val="both"/>
        <w:rPr>
          <w:sz w:val="28"/>
          <w:szCs w:val="28"/>
        </w:rPr>
      </w:pPr>
      <w:r>
        <w:rPr>
          <w:sz w:val="28"/>
          <w:szCs w:val="28"/>
        </w:rPr>
        <w:t>Главным распорядителем бюджетных средств в сельском поселе</w:t>
      </w:r>
      <w:r>
        <w:rPr>
          <w:sz w:val="28"/>
          <w:szCs w:val="28"/>
        </w:rPr>
        <w:t xml:space="preserve">нии является администрация сельского поселения с присвоением кода главного администратора 801. </w:t>
      </w:r>
    </w:p>
    <w:p w:rsidR="0030502D" w:rsidRDefault="008C70B7">
      <w:pPr>
        <w:tabs>
          <w:tab w:val="left" w:pos="10206"/>
        </w:tabs>
        <w:autoSpaceDE w:val="0"/>
        <w:autoSpaceDN w:val="0"/>
        <w:adjustRightInd w:val="0"/>
        <w:spacing w:after="0"/>
        <w:ind w:right="-2" w:firstLine="709"/>
        <w:jc w:val="both"/>
        <w:rPr>
          <w:sz w:val="28"/>
          <w:szCs w:val="28"/>
        </w:rPr>
      </w:pPr>
      <w:r>
        <w:rPr>
          <w:rFonts w:eastAsia="Calibri"/>
          <w:sz w:val="28"/>
          <w:szCs w:val="28"/>
        </w:rPr>
        <w:t>Главным инструментом, который призван обеспечить повышение результативности и эффективности бюджетных расходов являются муниципальная программа сельского поселе</w:t>
      </w:r>
      <w:r>
        <w:rPr>
          <w:rFonts w:eastAsia="Calibri"/>
          <w:sz w:val="28"/>
          <w:szCs w:val="28"/>
        </w:rPr>
        <w:t xml:space="preserve">ния. </w:t>
      </w:r>
    </w:p>
    <w:p w:rsidR="0030502D" w:rsidRDefault="008C70B7">
      <w:pPr>
        <w:autoSpaceDE w:val="0"/>
        <w:autoSpaceDN w:val="0"/>
        <w:adjustRightInd w:val="0"/>
        <w:spacing w:after="0"/>
        <w:ind w:right="-2" w:firstLine="709"/>
        <w:jc w:val="both"/>
        <w:rPr>
          <w:rFonts w:eastAsia="Calibri"/>
          <w:sz w:val="28"/>
          <w:szCs w:val="28"/>
        </w:rPr>
      </w:pPr>
      <w:r>
        <w:rPr>
          <w:rFonts w:eastAsia="Calibri"/>
          <w:sz w:val="28"/>
          <w:szCs w:val="28"/>
        </w:rPr>
        <w:t>Доля программных мероприятий сельского поселения за 202</w:t>
      </w:r>
      <w:r>
        <w:rPr>
          <w:rFonts w:eastAsia="Calibri"/>
          <w:sz w:val="28"/>
          <w:szCs w:val="28"/>
        </w:rPr>
        <w:t>5</w:t>
      </w:r>
      <w:r>
        <w:rPr>
          <w:rFonts w:eastAsia="Calibri"/>
          <w:sz w:val="28"/>
          <w:szCs w:val="28"/>
        </w:rPr>
        <w:t xml:space="preserve"> год составила </w:t>
      </w:r>
      <w:r>
        <w:rPr>
          <w:rFonts w:eastAsia="Calibri"/>
          <w:sz w:val="28"/>
          <w:szCs w:val="28"/>
        </w:rPr>
        <w:t>38,03</w:t>
      </w:r>
      <w:r>
        <w:rPr>
          <w:rFonts w:eastAsia="Calibri"/>
          <w:sz w:val="28"/>
          <w:szCs w:val="28"/>
        </w:rPr>
        <w:t>%</w:t>
      </w:r>
      <w:r>
        <w:rPr>
          <w:rFonts w:eastAsia="Calibri"/>
          <w:color w:val="FF0000"/>
          <w:sz w:val="28"/>
          <w:szCs w:val="28"/>
        </w:rPr>
        <w:t xml:space="preserve"> </w:t>
      </w:r>
      <w:r>
        <w:rPr>
          <w:rFonts w:eastAsia="Calibri"/>
          <w:sz w:val="28"/>
          <w:szCs w:val="28"/>
        </w:rPr>
        <w:t xml:space="preserve">расходов бюджета, или </w:t>
      </w:r>
      <w:r>
        <w:rPr>
          <w:rFonts w:eastAsia="Calibri"/>
          <w:sz w:val="28"/>
          <w:szCs w:val="28"/>
        </w:rPr>
        <w:t>58 028,79478</w:t>
      </w:r>
      <w:r>
        <w:rPr>
          <w:rFonts w:eastAsia="Calibri"/>
          <w:sz w:val="28"/>
          <w:szCs w:val="28"/>
        </w:rPr>
        <w:t xml:space="preserve"> тыс. рублей. В сравнении с 202</w:t>
      </w:r>
      <w:r>
        <w:rPr>
          <w:rFonts w:eastAsia="Calibri"/>
          <w:sz w:val="28"/>
          <w:szCs w:val="28"/>
        </w:rPr>
        <w:t>4</w:t>
      </w:r>
      <w:r>
        <w:rPr>
          <w:rFonts w:eastAsia="Calibri"/>
          <w:sz w:val="28"/>
          <w:szCs w:val="28"/>
        </w:rPr>
        <w:t xml:space="preserve"> годом расходы на программные мероприятия увеличены на </w:t>
      </w:r>
      <w:r>
        <w:rPr>
          <w:rFonts w:eastAsia="Calibri"/>
          <w:sz w:val="28"/>
          <w:szCs w:val="28"/>
        </w:rPr>
        <w:t>17 393,81108</w:t>
      </w:r>
      <w:r>
        <w:rPr>
          <w:rFonts w:eastAsia="Calibri"/>
          <w:sz w:val="28"/>
          <w:szCs w:val="28"/>
        </w:rPr>
        <w:t xml:space="preserve"> тыс. рублей или </w:t>
      </w:r>
      <w:r>
        <w:rPr>
          <w:rFonts w:eastAsia="Calibri"/>
          <w:sz w:val="28"/>
          <w:szCs w:val="28"/>
        </w:rPr>
        <w:t>142,81</w:t>
      </w:r>
      <w:r>
        <w:rPr>
          <w:rFonts w:eastAsia="Calibri"/>
          <w:sz w:val="28"/>
          <w:szCs w:val="28"/>
        </w:rPr>
        <w:t>%</w:t>
      </w:r>
      <w:r>
        <w:rPr>
          <w:sz w:val="28"/>
          <w:szCs w:val="28"/>
        </w:rPr>
        <w:t xml:space="preserve">. </w:t>
      </w:r>
    </w:p>
    <w:p w:rsidR="0030502D" w:rsidRDefault="0030502D">
      <w:pPr>
        <w:pStyle w:val="ConsPlusNormal"/>
      </w:pPr>
    </w:p>
    <w:p w:rsidR="0030502D" w:rsidRDefault="008C70B7">
      <w:pPr>
        <w:keepNext/>
        <w:keepLines/>
        <w:spacing w:after="0" w:line="240" w:lineRule="auto"/>
        <w:ind w:right="424"/>
        <w:jc w:val="center"/>
        <w:outlineLvl w:val="0"/>
        <w:rPr>
          <w:rStyle w:val="10"/>
          <w:color w:val="auto"/>
        </w:rPr>
      </w:pPr>
      <w:bookmarkStart w:id="22" w:name="_Toc131164292"/>
      <w:bookmarkStart w:id="23" w:name="_Toc130222752"/>
      <w:bookmarkStart w:id="24" w:name="_Toc161322881"/>
      <w:r>
        <w:rPr>
          <w:rFonts w:eastAsiaTheme="majorEastAsia"/>
          <w:b/>
          <w:bCs/>
          <w:sz w:val="32"/>
          <w:szCs w:val="32"/>
        </w:rPr>
        <w:t>4</w:t>
      </w:r>
      <w:r>
        <w:rPr>
          <w:rStyle w:val="10"/>
          <w:color w:val="auto"/>
        </w:rPr>
        <w:t xml:space="preserve">. </w:t>
      </w:r>
      <w:r>
        <w:rPr>
          <w:rStyle w:val="10"/>
          <w:color w:val="auto"/>
        </w:rPr>
        <w:t>Источники финансирования дефицита бюджета сельского поселения за 202</w:t>
      </w:r>
      <w:r>
        <w:rPr>
          <w:rStyle w:val="10"/>
          <w:color w:val="auto"/>
        </w:rPr>
        <w:t>5</w:t>
      </w:r>
      <w:r>
        <w:rPr>
          <w:rStyle w:val="10"/>
          <w:color w:val="auto"/>
        </w:rPr>
        <w:t xml:space="preserve"> год</w:t>
      </w:r>
      <w:bookmarkEnd w:id="22"/>
      <w:bookmarkEnd w:id="23"/>
      <w:bookmarkEnd w:id="24"/>
      <w:r>
        <w:rPr>
          <w:rStyle w:val="10"/>
          <w:color w:val="auto"/>
        </w:rPr>
        <w:t xml:space="preserve"> </w:t>
      </w:r>
    </w:p>
    <w:p w:rsidR="0030502D" w:rsidRDefault="0030502D">
      <w:pPr>
        <w:tabs>
          <w:tab w:val="left" w:pos="8505"/>
        </w:tabs>
        <w:ind w:right="-2" w:firstLine="708"/>
        <w:jc w:val="both"/>
        <w:rPr>
          <w:rFonts w:eastAsia="Times New Roman"/>
          <w:sz w:val="28"/>
          <w:szCs w:val="28"/>
        </w:rPr>
      </w:pPr>
    </w:p>
    <w:p w:rsidR="0030502D" w:rsidRDefault="008C70B7">
      <w:pPr>
        <w:tabs>
          <w:tab w:val="left" w:pos="8505"/>
        </w:tabs>
        <w:ind w:right="-2" w:firstLine="708"/>
        <w:jc w:val="both"/>
        <w:rPr>
          <w:rFonts w:eastAsia="Times New Roman"/>
          <w:sz w:val="28"/>
          <w:szCs w:val="28"/>
        </w:rPr>
      </w:pPr>
      <w:r>
        <w:rPr>
          <w:rFonts w:eastAsia="Times New Roman"/>
          <w:sz w:val="28"/>
          <w:szCs w:val="28"/>
        </w:rPr>
        <w:t>По итогам исполнения бюджета сельского поселения за 202</w:t>
      </w:r>
      <w:r>
        <w:rPr>
          <w:rFonts w:eastAsia="Times New Roman"/>
          <w:sz w:val="28"/>
          <w:szCs w:val="28"/>
        </w:rPr>
        <w:t>5</w:t>
      </w:r>
      <w:r>
        <w:rPr>
          <w:rFonts w:eastAsia="Times New Roman"/>
          <w:sz w:val="28"/>
          <w:szCs w:val="28"/>
        </w:rPr>
        <w:t xml:space="preserve"> год сложился дефицит в сумме </w:t>
      </w:r>
      <w:r>
        <w:rPr>
          <w:rFonts w:eastAsia="Times New Roman"/>
          <w:sz w:val="28"/>
          <w:szCs w:val="28"/>
        </w:rPr>
        <w:t>39 561,64350</w:t>
      </w:r>
      <w:r>
        <w:rPr>
          <w:rFonts w:eastAsia="Times New Roman"/>
          <w:sz w:val="28"/>
          <w:szCs w:val="28"/>
        </w:rPr>
        <w:t xml:space="preserve"> тыс. рублей.  </w:t>
      </w:r>
    </w:p>
    <w:p w:rsidR="0030502D" w:rsidRDefault="008C70B7">
      <w:pPr>
        <w:tabs>
          <w:tab w:val="left" w:pos="8505"/>
        </w:tabs>
        <w:spacing w:after="0"/>
        <w:ind w:right="141" w:firstLine="720"/>
        <w:jc w:val="both"/>
        <w:rPr>
          <w:rFonts w:eastAsia="Times New Roman"/>
          <w:sz w:val="28"/>
          <w:szCs w:val="28"/>
        </w:rPr>
      </w:pPr>
      <w:r>
        <w:rPr>
          <w:rFonts w:eastAsia="Times New Roman"/>
          <w:sz w:val="28"/>
          <w:szCs w:val="28"/>
        </w:rPr>
        <w:t>Сальдо источников внутреннего финансирования дефицита бюджета на 1</w:t>
      </w:r>
      <w:r>
        <w:rPr>
          <w:rFonts w:eastAsia="Times New Roman"/>
          <w:sz w:val="28"/>
          <w:szCs w:val="28"/>
        </w:rPr>
        <w:t xml:space="preserve"> января 202</w:t>
      </w:r>
      <w:r>
        <w:rPr>
          <w:rFonts w:eastAsia="Times New Roman"/>
          <w:sz w:val="28"/>
          <w:szCs w:val="28"/>
        </w:rPr>
        <w:t>6</w:t>
      </w:r>
      <w:r>
        <w:rPr>
          <w:rFonts w:eastAsia="Times New Roman"/>
          <w:sz w:val="28"/>
          <w:szCs w:val="28"/>
        </w:rPr>
        <w:t xml:space="preserve"> года составило </w:t>
      </w:r>
      <w:r>
        <w:rPr>
          <w:rFonts w:eastAsia="Times New Roman"/>
          <w:sz w:val="28"/>
          <w:szCs w:val="28"/>
        </w:rPr>
        <w:t>39 561,64350</w:t>
      </w:r>
      <w:r>
        <w:rPr>
          <w:sz w:val="28"/>
          <w:szCs w:val="28"/>
        </w:rPr>
        <w:t xml:space="preserve"> </w:t>
      </w:r>
      <w:r>
        <w:rPr>
          <w:rFonts w:eastAsia="Times New Roman"/>
          <w:sz w:val="28"/>
          <w:szCs w:val="28"/>
        </w:rPr>
        <w:t>тыс. рублей – изменение остатков средств на счетах по учёту средств бюджета.</w:t>
      </w:r>
    </w:p>
    <w:p w:rsidR="0030502D" w:rsidRDefault="008C70B7">
      <w:pPr>
        <w:jc w:val="left"/>
        <w:rPr>
          <w:rFonts w:eastAsia="Times New Roman"/>
          <w:sz w:val="28"/>
          <w:szCs w:val="28"/>
        </w:rPr>
      </w:pPr>
      <w:r>
        <w:rPr>
          <w:rFonts w:eastAsia="Times New Roman"/>
          <w:sz w:val="28"/>
          <w:szCs w:val="28"/>
        </w:rPr>
        <w:br w:type="page"/>
      </w:r>
    </w:p>
    <w:p w:rsidR="0030502D" w:rsidRDefault="0030502D">
      <w:pPr>
        <w:pStyle w:val="1"/>
        <w:rPr>
          <w:color w:val="auto"/>
        </w:rPr>
        <w:sectPr w:rsidR="0030502D">
          <w:headerReference w:type="even" r:id="rId9"/>
          <w:footerReference w:type="even" r:id="rId10"/>
          <w:pgSz w:w="11906" w:h="16838"/>
          <w:pgMar w:top="1134" w:right="851" w:bottom="1134" w:left="1701" w:header="709" w:footer="709" w:gutter="0"/>
          <w:pgNumType w:start="0"/>
          <w:cols w:space="708"/>
          <w:titlePg/>
          <w:docGrid w:linePitch="360"/>
        </w:sectPr>
      </w:pPr>
      <w:bookmarkStart w:id="25" w:name="_Toc131164294"/>
      <w:bookmarkStart w:id="26" w:name="_Toc161322883"/>
    </w:p>
    <w:p w:rsidR="0030502D" w:rsidRDefault="008C70B7">
      <w:pPr>
        <w:pStyle w:val="1"/>
        <w:rPr>
          <w:color w:val="auto"/>
        </w:rPr>
      </w:pPr>
      <w:bookmarkStart w:id="27" w:name="_Toc131164295"/>
      <w:bookmarkStart w:id="28" w:name="_Toc161322884"/>
      <w:bookmarkStart w:id="29" w:name="_Toc100651388"/>
      <w:bookmarkEnd w:id="25"/>
      <w:bookmarkEnd w:id="26"/>
      <w:r>
        <w:rPr>
          <w:color w:val="auto"/>
        </w:rPr>
        <w:lastRenderedPageBreak/>
        <w:t>Приложение 1. Анализ исполнения доходной част</w:t>
      </w:r>
      <w:r>
        <w:rPr>
          <w:color w:val="auto"/>
        </w:rPr>
        <w:t>и бюджета сельского поселения за 202</w:t>
      </w:r>
      <w:r>
        <w:rPr>
          <w:color w:val="auto"/>
        </w:rPr>
        <w:t>5</w:t>
      </w:r>
      <w:r>
        <w:rPr>
          <w:color w:val="auto"/>
        </w:rPr>
        <w:t xml:space="preserve"> год в сопоставлении с первоначально утверждёнными показателями, уточн</w:t>
      </w:r>
      <w:r>
        <w:rPr>
          <w:color w:val="auto"/>
        </w:rPr>
        <w:t>ё</w:t>
      </w:r>
      <w:r>
        <w:rPr>
          <w:color w:val="auto"/>
        </w:rPr>
        <w:t>нными показателями</w:t>
      </w:r>
      <w:bookmarkEnd w:id="27"/>
      <w:bookmarkEnd w:id="28"/>
      <w:bookmarkEnd w:id="29"/>
    </w:p>
    <w:p w:rsidR="0030502D" w:rsidRDefault="008C70B7">
      <w:pPr>
        <w:spacing w:after="0"/>
      </w:pPr>
      <w:r>
        <w:rPr>
          <w:rFonts w:ascii="Times New Roman CYR" w:eastAsia="Times New Roman" w:hAnsi="Times New Roman CYR" w:cs="Times New Roman CYR"/>
          <w:b/>
          <w:bCs/>
          <w:sz w:val="24"/>
          <w:szCs w:val="24"/>
        </w:rPr>
        <w:t xml:space="preserve"> </w:t>
      </w:r>
      <w:r>
        <w:rPr>
          <w:rFonts w:ascii="Times New Roman CYR" w:eastAsia="Times New Roman" w:hAnsi="Times New Roman CYR" w:cs="Times New Roman CYR"/>
          <w:b/>
          <w:bCs/>
          <w:sz w:val="24"/>
          <w:szCs w:val="24"/>
        </w:rPr>
        <w:t>(</w:t>
      </w:r>
      <w:r>
        <w:t xml:space="preserve">тыс. </w:t>
      </w:r>
      <w:r>
        <w:t>р</w:t>
      </w:r>
      <w:r>
        <w:t>ублей</w:t>
      </w:r>
      <w:r>
        <w:t>)</w:t>
      </w:r>
    </w:p>
    <w:tbl>
      <w:tblPr>
        <w:tblW w:w="14880" w:type="dxa"/>
        <w:tblLayout w:type="fixed"/>
        <w:tblLook w:val="04A0" w:firstRow="1" w:lastRow="0" w:firstColumn="1" w:lastColumn="0" w:noHBand="0" w:noVBand="1"/>
      </w:tblPr>
      <w:tblGrid>
        <w:gridCol w:w="1925"/>
        <w:gridCol w:w="2850"/>
        <w:gridCol w:w="1678"/>
        <w:gridCol w:w="1622"/>
        <w:gridCol w:w="1705"/>
        <w:gridCol w:w="1698"/>
        <w:gridCol w:w="1045"/>
        <w:gridCol w:w="1511"/>
        <w:gridCol w:w="846"/>
      </w:tblGrid>
      <w:tr w:rsidR="0030502D">
        <w:trPr>
          <w:trHeight w:val="1350"/>
        </w:trPr>
        <w:tc>
          <w:tcPr>
            <w:tcW w:w="1925" w:type="dxa"/>
            <w:tcBorders>
              <w:top w:val="single" w:sz="4" w:space="0" w:color="auto"/>
              <w:left w:val="single" w:sz="4" w:space="0" w:color="auto"/>
              <w:bottom w:val="single" w:sz="4" w:space="0" w:color="auto"/>
              <w:right w:val="single" w:sz="4" w:space="0" w:color="auto"/>
            </w:tcBorders>
            <w:shd w:val="clear" w:color="000000" w:fill="FFFFFF"/>
            <w:vAlign w:val="center"/>
          </w:tcPr>
          <w:p w:rsidR="0030502D" w:rsidRDefault="008C70B7">
            <w:pPr>
              <w:spacing w:after="0" w:line="240" w:lineRule="auto"/>
              <w:jc w:val="center"/>
              <w:rPr>
                <w:rFonts w:eastAsia="Times New Roman"/>
                <w:b/>
                <w:bCs/>
              </w:rPr>
            </w:pPr>
            <w:r>
              <w:rPr>
                <w:rFonts w:eastAsia="Times New Roman"/>
                <w:b/>
                <w:bCs/>
              </w:rPr>
              <w:t>Код классификации доходов бюджета</w:t>
            </w:r>
          </w:p>
        </w:tc>
        <w:tc>
          <w:tcPr>
            <w:tcW w:w="2850" w:type="dxa"/>
            <w:tcBorders>
              <w:top w:val="single" w:sz="4" w:space="0" w:color="auto"/>
              <w:left w:val="nil"/>
              <w:bottom w:val="single" w:sz="4" w:space="0" w:color="auto"/>
              <w:right w:val="single" w:sz="4" w:space="0" w:color="auto"/>
            </w:tcBorders>
            <w:shd w:val="clear" w:color="000000" w:fill="FFFFFF"/>
            <w:vAlign w:val="center"/>
          </w:tcPr>
          <w:p w:rsidR="0030502D" w:rsidRDefault="008C70B7">
            <w:pPr>
              <w:spacing w:after="0" w:line="240" w:lineRule="auto"/>
              <w:jc w:val="center"/>
              <w:rPr>
                <w:rFonts w:eastAsia="Times New Roman"/>
                <w:b/>
                <w:bCs/>
              </w:rPr>
            </w:pPr>
            <w:r>
              <w:rPr>
                <w:rFonts w:eastAsia="Times New Roman"/>
                <w:b/>
                <w:bCs/>
              </w:rPr>
              <w:t>Наименование кода классификации доходов</w:t>
            </w:r>
          </w:p>
        </w:tc>
        <w:tc>
          <w:tcPr>
            <w:tcW w:w="1678"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Первоначально утвержд</w:t>
            </w:r>
            <w:r>
              <w:rPr>
                <w:rFonts w:eastAsia="Times New Roman"/>
                <w:b/>
                <w:bCs/>
              </w:rPr>
              <w:t>ё</w:t>
            </w:r>
            <w:r>
              <w:rPr>
                <w:rFonts w:eastAsia="Times New Roman"/>
                <w:b/>
                <w:bCs/>
              </w:rPr>
              <w:t>нный план на 202</w:t>
            </w:r>
            <w:r>
              <w:rPr>
                <w:rFonts w:eastAsia="Times New Roman"/>
                <w:b/>
                <w:bCs/>
              </w:rPr>
              <w:t>5</w:t>
            </w:r>
            <w:r>
              <w:rPr>
                <w:rFonts w:eastAsia="Times New Roman"/>
                <w:b/>
                <w:bCs/>
              </w:rPr>
              <w:t xml:space="preserve"> год (РСД от 27.12.2023 № 14-24)</w:t>
            </w:r>
          </w:p>
        </w:tc>
        <w:tc>
          <w:tcPr>
            <w:tcW w:w="1622"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Утонченный план на 202</w:t>
            </w:r>
            <w:r>
              <w:rPr>
                <w:rFonts w:eastAsia="Times New Roman"/>
                <w:b/>
                <w:bCs/>
              </w:rPr>
              <w:t>5</w:t>
            </w:r>
            <w:r>
              <w:rPr>
                <w:rFonts w:eastAsia="Times New Roman"/>
                <w:b/>
                <w:bCs/>
              </w:rPr>
              <w:t xml:space="preserve"> год</w:t>
            </w:r>
          </w:p>
        </w:tc>
        <w:tc>
          <w:tcPr>
            <w:tcW w:w="1705"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Исполнено за 202</w:t>
            </w:r>
            <w:r>
              <w:rPr>
                <w:rFonts w:eastAsia="Times New Roman"/>
                <w:b/>
                <w:bCs/>
              </w:rPr>
              <w:t>5</w:t>
            </w:r>
            <w:r>
              <w:rPr>
                <w:rFonts w:eastAsia="Times New Roman"/>
                <w:b/>
                <w:bCs/>
              </w:rPr>
              <w:t xml:space="preserve"> год</w:t>
            </w:r>
          </w:p>
        </w:tc>
        <w:tc>
          <w:tcPr>
            <w:tcW w:w="1698"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Отклонение от первоначально утвержд</w:t>
            </w:r>
            <w:r>
              <w:rPr>
                <w:rFonts w:eastAsia="Times New Roman"/>
                <w:b/>
                <w:bCs/>
              </w:rPr>
              <w:t>ё</w:t>
            </w:r>
            <w:r>
              <w:rPr>
                <w:rFonts w:eastAsia="Times New Roman"/>
                <w:b/>
                <w:bCs/>
              </w:rPr>
              <w:t>нного плана на 202</w:t>
            </w:r>
            <w:r>
              <w:rPr>
                <w:rFonts w:eastAsia="Times New Roman"/>
                <w:b/>
                <w:bCs/>
              </w:rPr>
              <w:t>5</w:t>
            </w:r>
            <w:r>
              <w:rPr>
                <w:rFonts w:eastAsia="Times New Roman"/>
                <w:b/>
                <w:bCs/>
              </w:rPr>
              <w:t xml:space="preserve"> год</w:t>
            </w:r>
          </w:p>
        </w:tc>
        <w:tc>
          <w:tcPr>
            <w:tcW w:w="1045"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 исполнения к первоначально утвержд</w:t>
            </w:r>
            <w:r>
              <w:rPr>
                <w:rFonts w:eastAsia="Times New Roman"/>
                <w:b/>
                <w:bCs/>
              </w:rPr>
              <w:t>ё</w:t>
            </w:r>
            <w:r>
              <w:rPr>
                <w:rFonts w:eastAsia="Times New Roman"/>
                <w:b/>
                <w:bCs/>
              </w:rPr>
              <w:t>нному плану 202</w:t>
            </w:r>
            <w:r>
              <w:rPr>
                <w:rFonts w:eastAsia="Times New Roman"/>
                <w:b/>
                <w:bCs/>
              </w:rPr>
              <w:t>5</w:t>
            </w:r>
            <w:r>
              <w:rPr>
                <w:rFonts w:eastAsia="Times New Roman"/>
                <w:b/>
                <w:bCs/>
              </w:rPr>
              <w:t xml:space="preserve"> года</w:t>
            </w:r>
          </w:p>
        </w:tc>
        <w:tc>
          <w:tcPr>
            <w:tcW w:w="1511"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Отклонение от уточн</w:t>
            </w:r>
            <w:r>
              <w:rPr>
                <w:rFonts w:eastAsia="Times New Roman"/>
                <w:b/>
                <w:bCs/>
              </w:rPr>
              <w:t>ё</w:t>
            </w:r>
            <w:r>
              <w:rPr>
                <w:rFonts w:eastAsia="Times New Roman"/>
                <w:b/>
                <w:bCs/>
              </w:rPr>
              <w:t>нного плана на 202</w:t>
            </w:r>
            <w:r>
              <w:rPr>
                <w:rFonts w:eastAsia="Times New Roman"/>
                <w:b/>
                <w:bCs/>
              </w:rPr>
              <w:t>5</w:t>
            </w:r>
            <w:r>
              <w:rPr>
                <w:rFonts w:eastAsia="Times New Roman"/>
                <w:b/>
                <w:bCs/>
              </w:rPr>
              <w:t xml:space="preserve"> год</w:t>
            </w:r>
          </w:p>
        </w:tc>
        <w:tc>
          <w:tcPr>
            <w:tcW w:w="846"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 xml:space="preserve">% </w:t>
            </w:r>
            <w:r>
              <w:rPr>
                <w:rFonts w:eastAsia="Times New Roman"/>
                <w:b/>
                <w:bCs/>
              </w:rPr>
              <w:t>исполнения к уточн</w:t>
            </w:r>
            <w:r>
              <w:rPr>
                <w:rFonts w:eastAsia="Times New Roman"/>
                <w:b/>
                <w:bCs/>
              </w:rPr>
              <w:t>ё</w:t>
            </w:r>
            <w:r>
              <w:rPr>
                <w:rFonts w:eastAsia="Times New Roman"/>
                <w:b/>
                <w:bCs/>
              </w:rPr>
              <w:t>нному плану 202</w:t>
            </w:r>
            <w:r>
              <w:rPr>
                <w:rFonts w:eastAsia="Times New Roman"/>
                <w:b/>
                <w:bCs/>
              </w:rPr>
              <w:t>5</w:t>
            </w:r>
            <w:r>
              <w:rPr>
                <w:rFonts w:eastAsia="Times New Roman"/>
                <w:b/>
                <w:bCs/>
              </w:rPr>
              <w:t xml:space="preserve"> года</w:t>
            </w:r>
          </w:p>
        </w:tc>
      </w:tr>
      <w:tr w:rsidR="0030502D">
        <w:trPr>
          <w:trHeight w:val="510"/>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000 1 00 00000 00 0000 000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 xml:space="preserve">НАЛОГОВЫЕ И НЕНАЛОГОВЫЕ ДОХОДЫ </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61 070,34000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107 787,06000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106 720,58363</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45 650,24363</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174,75</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w:t>
            </w:r>
            <w:r>
              <w:rPr>
                <w:rFonts w:eastAsia="Times New Roman"/>
              </w:rPr>
              <w:t>1066,47637</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99,01</w:t>
            </w:r>
          </w:p>
        </w:tc>
      </w:tr>
      <w:tr w:rsidR="0030502D">
        <w:trPr>
          <w:trHeight w:val="25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000 1 01 00000 00 0000 000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НАЛОГИ НА ПРИБЫЛЬ, ДОХОДЫ</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13</w:t>
            </w:r>
            <w:r>
              <w:rPr>
                <w:rFonts w:eastAsia="Times New Roman"/>
              </w:rPr>
              <w:t xml:space="preserve"> </w:t>
            </w:r>
            <w:r>
              <w:rPr>
                <w:rFonts w:eastAsia="Times New Roman"/>
              </w:rPr>
              <w:t>325</w:t>
            </w:r>
            <w:r>
              <w:rPr>
                <w:rFonts w:eastAsia="Times New Roman"/>
              </w:rPr>
              <w:t>,00000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 xml:space="preserve">17 </w:t>
            </w:r>
            <w:r>
              <w:rPr>
                <w:rFonts w:eastAsia="Times New Roman"/>
              </w:rPr>
              <w:t>825,00000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17 549,44621</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4 224,44621</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131,70</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r>
              <w:rPr>
                <w:rFonts w:eastAsia="Times New Roman"/>
              </w:rPr>
              <w:t>275,55379</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98,45</w:t>
            </w:r>
          </w:p>
        </w:tc>
      </w:tr>
      <w:tr w:rsidR="0030502D">
        <w:trPr>
          <w:trHeight w:val="450"/>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000 1 01 02000 01 0000 110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Налог на доходы физических лиц</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13</w:t>
            </w:r>
            <w:r>
              <w:rPr>
                <w:rFonts w:eastAsia="Times New Roman"/>
              </w:rPr>
              <w:t xml:space="preserve"> </w:t>
            </w:r>
            <w:r>
              <w:rPr>
                <w:rFonts w:eastAsia="Times New Roman"/>
              </w:rPr>
              <w:t>325</w:t>
            </w:r>
            <w:r>
              <w:rPr>
                <w:rFonts w:eastAsia="Times New Roman"/>
              </w:rPr>
              <w:t>,00000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17 825,00000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17 549,44621</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4 224,44621</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131,70</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w:t>
            </w:r>
            <w:r>
              <w:rPr>
                <w:rFonts w:eastAsia="Times New Roman"/>
              </w:rPr>
              <w:t>275,55379</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98,45</w:t>
            </w:r>
          </w:p>
        </w:tc>
      </w:tr>
      <w:tr w:rsidR="0030502D">
        <w:trPr>
          <w:trHeight w:val="25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000 1 05 00000 00 0000 000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НАЛОГИ НА СОВОКУПНЫЙ ДОХОД</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3,24000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-3,24000</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r>
      <w:tr w:rsidR="0030502D">
        <w:trPr>
          <w:trHeight w:val="97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000 1 05 03000 01 0000 110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Единый сельскохозяйственный налог</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3,24000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-3,24000</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r>
      <w:tr w:rsidR="0030502D">
        <w:trPr>
          <w:trHeight w:val="25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000 1 06 00000 00 0000 000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НАЛОГИ НА ИМУЩЕСТВО</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4 916,68000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13 873,24000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13 742,84436</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8 826,16436</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279,51</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r>
              <w:rPr>
                <w:rFonts w:eastAsia="Times New Roman"/>
              </w:rPr>
              <w:t>130,39564</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99,06</w:t>
            </w:r>
          </w:p>
        </w:tc>
      </w:tr>
      <w:tr w:rsidR="0030502D">
        <w:trPr>
          <w:trHeight w:val="157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 xml:space="preserve">000 1 06 01000 00 0000 </w:t>
            </w:r>
            <w:r>
              <w:rPr>
                <w:rFonts w:eastAsia="Times New Roman"/>
              </w:rPr>
              <w:t>110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Налог на имущество физических лиц</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820,00000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2</w:t>
            </w:r>
            <w:r>
              <w:rPr>
                <w:rFonts w:eastAsia="Times New Roman"/>
              </w:rPr>
              <w:t xml:space="preserve"> </w:t>
            </w:r>
            <w:r>
              <w:rPr>
                <w:rFonts w:eastAsia="Times New Roman"/>
              </w:rPr>
              <w:t>150</w:t>
            </w:r>
            <w:r>
              <w:rPr>
                <w:rFonts w:eastAsia="Times New Roman"/>
              </w:rPr>
              <w:t>,00000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2</w:t>
            </w:r>
            <w:r>
              <w:rPr>
                <w:rFonts w:eastAsia="Times New Roman"/>
              </w:rPr>
              <w:t xml:space="preserve"> </w:t>
            </w:r>
            <w:r>
              <w:rPr>
                <w:rFonts w:eastAsia="Times New Roman"/>
              </w:rPr>
              <w:t>068,8584</w:t>
            </w:r>
            <w:r>
              <w:rPr>
                <w:rFonts w:eastAsia="Times New Roman"/>
              </w:rPr>
              <w:t>0</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1 248,85840</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252,30</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r>
              <w:rPr>
                <w:rFonts w:eastAsia="Times New Roman"/>
              </w:rPr>
              <w:t>81,14260</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96,23</w:t>
            </w:r>
          </w:p>
        </w:tc>
      </w:tr>
      <w:tr w:rsidR="0030502D">
        <w:trPr>
          <w:trHeight w:val="1950"/>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lastRenderedPageBreak/>
              <w:t>000 1 06 06000 00 0000 110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Земельный налог</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4</w:t>
            </w:r>
            <w:r>
              <w:rPr>
                <w:rFonts w:eastAsia="Times New Roman"/>
              </w:rPr>
              <w:t xml:space="preserve"> </w:t>
            </w:r>
            <w:r>
              <w:rPr>
                <w:rFonts w:eastAsia="Times New Roman"/>
              </w:rPr>
              <w:t>096,68</w:t>
            </w:r>
            <w:r>
              <w:rPr>
                <w:rFonts w:eastAsia="Times New Roman"/>
              </w:rPr>
              <w:t>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11 723,24000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11 673,98596</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ind w:firstLineChars="100" w:firstLine="220"/>
              <w:jc w:val="center"/>
              <w:rPr>
                <w:rFonts w:eastAsia="Times New Roman"/>
                <w:color w:val="FF0000"/>
              </w:rPr>
            </w:pPr>
            <w:r>
              <w:rPr>
                <w:rFonts w:eastAsia="Times New Roman"/>
              </w:rPr>
              <w:t>7 577,30596</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284,96</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-49,25404</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99,58</w:t>
            </w:r>
          </w:p>
        </w:tc>
      </w:tr>
      <w:tr w:rsidR="0030502D">
        <w:trPr>
          <w:trHeight w:val="1020"/>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000 1 11 00000 00 0000 000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ДОХОДЫ ОТ ИСПОЛЬЗОВАНИЯ ИМУЩЕСТВА, НАХОДЯЩЕГОСЯ В ГОСУДАРСТВЕННОЙ И МУНИЦИПАЛЬНОЙ СОБСТВЕННОСТИ</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4 086,72000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16 356,42000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16 296,32645</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12 209,60645</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398,76</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-60,09355</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99,63</w:t>
            </w:r>
          </w:p>
        </w:tc>
      </w:tr>
      <w:tr w:rsidR="0030502D">
        <w:trPr>
          <w:trHeight w:val="2280"/>
        </w:trPr>
        <w:tc>
          <w:tcPr>
            <w:tcW w:w="19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000 1 11 05000 00 0000 120</w:t>
            </w:r>
          </w:p>
        </w:tc>
        <w:tc>
          <w:tcPr>
            <w:tcW w:w="2850" w:type="dxa"/>
            <w:tcBorders>
              <w:top w:val="single" w:sz="4" w:space="0" w:color="auto"/>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w:t>
            </w:r>
            <w:r>
              <w:rPr>
                <w:rFonts w:eastAsia="Times New Roman"/>
              </w:rPr>
              <w:t xml:space="preserve">дприятий, в том числе </w:t>
            </w:r>
            <w:r>
              <w:rPr>
                <w:rFonts w:eastAsia="Times New Roman"/>
              </w:rPr>
              <w:t>казённых</w:t>
            </w:r>
            <w:r>
              <w:rPr>
                <w:rFonts w:eastAsia="Times New Roman"/>
              </w:rPr>
              <w:t>)</w:t>
            </w:r>
          </w:p>
        </w:tc>
        <w:tc>
          <w:tcPr>
            <w:tcW w:w="1678" w:type="dxa"/>
            <w:tcBorders>
              <w:top w:val="single" w:sz="4" w:space="0" w:color="auto"/>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2</w:t>
            </w:r>
            <w:r>
              <w:rPr>
                <w:rFonts w:eastAsia="Times New Roman"/>
              </w:rPr>
              <w:t xml:space="preserve"> </w:t>
            </w:r>
            <w:r>
              <w:rPr>
                <w:rFonts w:eastAsia="Times New Roman"/>
              </w:rPr>
              <w:t>250,72</w:t>
            </w:r>
            <w:r>
              <w:rPr>
                <w:rFonts w:eastAsia="Times New Roman"/>
              </w:rPr>
              <w:t>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13 350,72000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13 209,46339</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10 958,74339</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586,90</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w:t>
            </w:r>
            <w:r>
              <w:rPr>
                <w:rFonts w:eastAsia="Times New Roman"/>
              </w:rPr>
              <w:t>41,25661</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98,94</w:t>
            </w:r>
          </w:p>
        </w:tc>
      </w:tr>
      <w:tr w:rsidR="0030502D">
        <w:trPr>
          <w:trHeight w:val="330"/>
        </w:trPr>
        <w:tc>
          <w:tcPr>
            <w:tcW w:w="19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 xml:space="preserve">000 1 11 09000 00 0000 120 </w:t>
            </w:r>
          </w:p>
        </w:tc>
        <w:tc>
          <w:tcPr>
            <w:tcW w:w="2850" w:type="dxa"/>
            <w:tcBorders>
              <w:top w:val="single" w:sz="4" w:space="0" w:color="auto"/>
              <w:left w:val="single" w:sz="4" w:space="0" w:color="auto"/>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w:t>
            </w:r>
            <w:r>
              <w:rPr>
                <w:rFonts w:eastAsia="Times New Roman"/>
              </w:rPr>
              <w:lastRenderedPageBreak/>
              <w:t xml:space="preserve">имущества государственных и муниципальных унитарных предприятий, в том числе </w:t>
            </w:r>
            <w:r>
              <w:rPr>
                <w:rFonts w:eastAsia="Times New Roman"/>
              </w:rPr>
              <w:t>к</w:t>
            </w:r>
            <w:r>
              <w:rPr>
                <w:rFonts w:eastAsia="Times New Roman"/>
              </w:rPr>
              <w:t>азённых</w:t>
            </w:r>
            <w:r>
              <w:rPr>
                <w:rFonts w:eastAsia="Times New Roman"/>
              </w:rPr>
              <w:t>)</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lastRenderedPageBreak/>
              <w:t>1</w:t>
            </w:r>
            <w:r>
              <w:rPr>
                <w:rFonts w:eastAsia="Times New Roman"/>
              </w:rPr>
              <w:t xml:space="preserve"> </w:t>
            </w:r>
            <w:r>
              <w:rPr>
                <w:rFonts w:eastAsia="Times New Roman"/>
              </w:rPr>
              <w:t>836</w:t>
            </w:r>
            <w:r>
              <w:rPr>
                <w:rFonts w:eastAsia="Times New Roman"/>
              </w:rPr>
              <w:t>,00000</w:t>
            </w:r>
          </w:p>
        </w:tc>
        <w:tc>
          <w:tcPr>
            <w:tcW w:w="1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2 986,00000</w:t>
            </w:r>
          </w:p>
        </w:tc>
        <w:tc>
          <w:tcPr>
            <w:tcW w:w="1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3 067,32336</w:t>
            </w:r>
          </w:p>
        </w:tc>
        <w:tc>
          <w:tcPr>
            <w:tcW w:w="16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1 231,32336</w:t>
            </w: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167,07</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81,32336</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102,72</w:t>
            </w:r>
          </w:p>
        </w:tc>
      </w:tr>
      <w:tr w:rsidR="0030502D">
        <w:trPr>
          <w:trHeight w:val="765"/>
        </w:trPr>
        <w:tc>
          <w:tcPr>
            <w:tcW w:w="19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000 1 13 00000 00 0000 000</w:t>
            </w:r>
          </w:p>
        </w:tc>
        <w:tc>
          <w:tcPr>
            <w:tcW w:w="2850" w:type="dxa"/>
            <w:tcBorders>
              <w:top w:val="single" w:sz="4" w:space="0" w:color="auto"/>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ДОХОДЫ ОТ ОКАЗАНИЯ ПЛАТНЫХ УСЛУГ И КОМПЕНСАЦИИ ЗАТРАТ ГОСУДАРСТВА</w:t>
            </w:r>
          </w:p>
        </w:tc>
        <w:tc>
          <w:tcPr>
            <w:tcW w:w="1678" w:type="dxa"/>
            <w:tcBorders>
              <w:top w:val="single" w:sz="4" w:space="0" w:color="auto"/>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302,4</w:t>
            </w:r>
            <w:r>
              <w:rPr>
                <w:rFonts w:eastAsia="Times New Roman"/>
              </w:rPr>
              <w:t>0000</w:t>
            </w:r>
          </w:p>
        </w:tc>
        <w:tc>
          <w:tcPr>
            <w:tcW w:w="1622" w:type="dxa"/>
            <w:tcBorders>
              <w:top w:val="single" w:sz="4" w:space="0" w:color="auto"/>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172,40000</w:t>
            </w:r>
          </w:p>
        </w:tc>
        <w:tc>
          <w:tcPr>
            <w:tcW w:w="1705" w:type="dxa"/>
            <w:tcBorders>
              <w:top w:val="single" w:sz="4" w:space="0" w:color="auto"/>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160,01038</w:t>
            </w:r>
          </w:p>
        </w:tc>
        <w:tc>
          <w:tcPr>
            <w:tcW w:w="1698" w:type="dxa"/>
            <w:tcBorders>
              <w:top w:val="single" w:sz="4" w:space="0" w:color="auto"/>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-142,38962</w:t>
            </w:r>
          </w:p>
        </w:tc>
        <w:tc>
          <w:tcPr>
            <w:tcW w:w="1045" w:type="dxa"/>
            <w:tcBorders>
              <w:top w:val="single" w:sz="4" w:space="0" w:color="auto"/>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52,91</w:t>
            </w:r>
          </w:p>
        </w:tc>
        <w:tc>
          <w:tcPr>
            <w:tcW w:w="1511" w:type="dxa"/>
            <w:tcBorders>
              <w:top w:val="single" w:sz="4" w:space="0" w:color="auto"/>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w:t>
            </w:r>
            <w:r>
              <w:rPr>
                <w:rFonts w:eastAsia="Times New Roman"/>
              </w:rPr>
              <w:t>12,38962</w:t>
            </w:r>
          </w:p>
        </w:tc>
        <w:tc>
          <w:tcPr>
            <w:tcW w:w="846" w:type="dxa"/>
            <w:tcBorders>
              <w:top w:val="single" w:sz="4" w:space="0" w:color="auto"/>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92,81</w:t>
            </w:r>
          </w:p>
        </w:tc>
      </w:tr>
      <w:tr w:rsidR="0030502D">
        <w:trPr>
          <w:trHeight w:val="76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 xml:space="preserve">000 1 14 00000 00 </w:t>
            </w:r>
            <w:r>
              <w:rPr>
                <w:rFonts w:eastAsia="Times New Roman"/>
              </w:rPr>
              <w:t>0000 000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ДОХОДЫ ОТ ПРОДАЖИ МАТЕРИАЛЬНЫХ И НЕМАТЕРИАЛЬНЫХ АКТИВОВ</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365,16</w:t>
            </w:r>
            <w:r>
              <w:rPr>
                <w:rFonts w:eastAsia="Times New Roman"/>
              </w:rPr>
              <w:t>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29 400,00000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29 180,93172</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28 815,77172</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7 991,27</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w:t>
            </w:r>
            <w:r>
              <w:rPr>
                <w:rFonts w:eastAsia="Times New Roman"/>
              </w:rPr>
              <w:t>219,06828</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99,25</w:t>
            </w:r>
          </w:p>
        </w:tc>
      </w:tr>
      <w:tr w:rsidR="0030502D">
        <w:trPr>
          <w:trHeight w:val="76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000 1 14 06000 00 0000 430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 xml:space="preserve">Доходы от продажи земельных участков, находящихся в государственной и муниципальной </w:t>
            </w:r>
            <w:r>
              <w:rPr>
                <w:rFonts w:eastAsia="Times New Roman"/>
              </w:rPr>
              <w:t>собственности</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365,16</w:t>
            </w:r>
            <w:r>
              <w:rPr>
                <w:rFonts w:eastAsia="Times New Roman"/>
              </w:rPr>
              <w:t>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29 400,00000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29 180,93172</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28 815,77172</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7 991,27</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w:t>
            </w:r>
            <w:r>
              <w:rPr>
                <w:rFonts w:eastAsia="Times New Roman"/>
              </w:rPr>
              <w:t>219,06828</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99,25</w:t>
            </w:r>
          </w:p>
        </w:tc>
      </w:tr>
      <w:tr w:rsidR="0030502D">
        <w:trPr>
          <w:trHeight w:val="720"/>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000 1 16 00000 00 0000 000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ШТРАФЫ, САНКЦИИ, ВОЗМЕЩЕНИЕ УЩЕРБА</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w:t>
            </w:r>
            <w:r>
              <w:rPr>
                <w:rFonts w:eastAsia="Times New Roman"/>
              </w:rPr>
              <w:t>3</w:t>
            </w:r>
            <w:r>
              <w:rPr>
                <w:rFonts w:eastAsia="Times New Roman"/>
              </w:rPr>
              <w:t>5,00000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color w:val="FF0000"/>
              </w:rPr>
            </w:pPr>
            <w:r>
              <w:rPr>
                <w:rFonts w:eastAsia="Arial Cyr"/>
                <w:color w:val="000000"/>
                <w:lang w:val="en-US" w:eastAsia="zh-CN" w:bidi="ar"/>
              </w:rPr>
              <w:t>60,00000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color w:val="FF0000"/>
              </w:rPr>
            </w:pPr>
            <w:r>
              <w:rPr>
                <w:rFonts w:eastAsia="Arial Cyr"/>
                <w:color w:val="000000"/>
                <w:lang w:val="en-US" w:eastAsia="zh-CN" w:bidi="ar"/>
              </w:rPr>
              <w:t>58,36266</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r>
              <w:rPr>
                <w:rFonts w:eastAsia="Times New Roman"/>
              </w:rPr>
              <w:t>76,63734</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43,23</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w:t>
            </w:r>
            <w:r>
              <w:rPr>
                <w:rFonts w:eastAsia="Times New Roman"/>
              </w:rPr>
              <w:t>1,63734</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97,27</w:t>
            </w:r>
          </w:p>
        </w:tc>
      </w:tr>
      <w:tr w:rsidR="0030502D">
        <w:trPr>
          <w:trHeight w:val="25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000 2 00 00000 00 0000 000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 xml:space="preserve">БЕЗВОЗМЕЗДНЫЕ ПОСТУПЛЕНИЯ </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5 </w:t>
            </w:r>
            <w:r>
              <w:rPr>
                <w:rFonts w:eastAsia="Times New Roman"/>
              </w:rPr>
              <w:t>72</w:t>
            </w:r>
            <w:r>
              <w:rPr>
                <w:rFonts w:eastAsia="Times New Roman"/>
              </w:rPr>
              <w:t>7,3</w:t>
            </w:r>
            <w:r>
              <w:rPr>
                <w:rFonts w:eastAsia="Times New Roman"/>
              </w:rPr>
              <w:t>7000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6 295,73861</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6 295,73861</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568,36861</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109,92</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0,0</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100</w:t>
            </w:r>
          </w:p>
        </w:tc>
      </w:tr>
      <w:tr w:rsidR="0030502D">
        <w:trPr>
          <w:trHeight w:val="76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000 2 02 00000 00 0000 000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БЕЗВОЗМЕЗДНЫЕ ПОСТУПЛЕНИЯ ОТ ДРУГИХ БЮДЖЕТОВ БЮДЖЕТНОЙ СИСТЕМЫ РОССИЙСКОЙ ФЕДЕРАЦИИ</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5 </w:t>
            </w:r>
            <w:r>
              <w:rPr>
                <w:rFonts w:eastAsia="Times New Roman"/>
              </w:rPr>
              <w:t>72</w:t>
            </w:r>
            <w:r>
              <w:rPr>
                <w:rFonts w:eastAsia="Times New Roman"/>
              </w:rPr>
              <w:t>7,3</w:t>
            </w:r>
            <w:r>
              <w:rPr>
                <w:rFonts w:eastAsia="Times New Roman"/>
              </w:rPr>
              <w:t>7000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4 149,91000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4 149,91000</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-1 577</w:t>
            </w:r>
            <w:r>
              <w:rPr>
                <w:rFonts w:eastAsia="Times New Roman"/>
              </w:rPr>
              <w:t>,</w:t>
            </w:r>
            <w:r>
              <w:rPr>
                <w:rFonts w:eastAsia="Times New Roman"/>
              </w:rPr>
              <w:t>4</w:t>
            </w:r>
            <w:r>
              <w:rPr>
                <w:rFonts w:eastAsia="Times New Roman"/>
              </w:rPr>
              <w:t>6000</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72,46</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0,0</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100</w:t>
            </w:r>
          </w:p>
        </w:tc>
      </w:tr>
      <w:tr w:rsidR="0030502D">
        <w:trPr>
          <w:trHeight w:val="510"/>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 xml:space="preserve">000 2 02 30000 </w:t>
            </w:r>
            <w:proofErr w:type="gramStart"/>
            <w:r>
              <w:rPr>
                <w:rFonts w:eastAsia="Times New Roman"/>
              </w:rPr>
              <w:t>00  0000</w:t>
            </w:r>
            <w:proofErr w:type="gramEnd"/>
            <w:r>
              <w:rPr>
                <w:rFonts w:eastAsia="Times New Roman"/>
              </w:rPr>
              <w:t xml:space="preserve"> 150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Субвенции бюджетам бюджетной системы Российской Федерации</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261,00000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282,60000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282,60000</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2</w:t>
            </w:r>
            <w:r>
              <w:rPr>
                <w:rFonts w:eastAsia="Times New Roman"/>
              </w:rPr>
              <w:t>1,60000</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108,28</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0,0</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lang w:val="en-US"/>
              </w:rPr>
            </w:pPr>
            <w:r>
              <w:rPr>
                <w:rFonts w:eastAsia="Times New Roman"/>
              </w:rPr>
              <w:t>100</w:t>
            </w:r>
          </w:p>
        </w:tc>
      </w:tr>
      <w:tr w:rsidR="0030502D">
        <w:trPr>
          <w:trHeight w:val="100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 xml:space="preserve">000 2 02 40000 </w:t>
            </w:r>
            <w:proofErr w:type="gramStart"/>
            <w:r>
              <w:rPr>
                <w:rFonts w:eastAsia="Times New Roman"/>
              </w:rPr>
              <w:t>00  0000</w:t>
            </w:r>
            <w:proofErr w:type="gramEnd"/>
            <w:r>
              <w:rPr>
                <w:rFonts w:eastAsia="Times New Roman"/>
              </w:rPr>
              <w:t xml:space="preserve"> 150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Иные межбюджетные трансферты</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5 466,37000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3 867,31000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3 867,31000</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1 599,06000</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70</w:t>
            </w:r>
            <w:r>
              <w:rPr>
                <w:rFonts w:eastAsia="Times New Roman"/>
              </w:rPr>
              <w:t>,</w:t>
            </w:r>
            <w:r>
              <w:rPr>
                <w:rFonts w:eastAsia="Times New Roman"/>
              </w:rPr>
              <w:t>7</w:t>
            </w:r>
            <w:r>
              <w:rPr>
                <w:rFonts w:eastAsia="Times New Roman"/>
              </w:rPr>
              <w:t>5</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0,0</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100</w:t>
            </w:r>
          </w:p>
        </w:tc>
      </w:tr>
      <w:tr w:rsidR="0030502D">
        <w:trPr>
          <w:trHeight w:val="67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lastRenderedPageBreak/>
              <w:t xml:space="preserve">000 2 07 00 000 00 0000 000 </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ПРОЧИЕ БЕЗВОЗМЕЗДНЫЕ ПОСТУПЛЕНИЯ</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0,00000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w:t>
            </w:r>
            <w:r>
              <w:rPr>
                <w:rFonts w:eastAsia="Times New Roman"/>
              </w:rPr>
              <w:t>00</w:t>
            </w:r>
            <w:r>
              <w:rPr>
                <w:rFonts w:eastAsia="Times New Roman"/>
              </w:rPr>
              <w:t>,00000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w:t>
            </w:r>
            <w:r>
              <w:rPr>
                <w:rFonts w:eastAsia="Times New Roman"/>
              </w:rPr>
              <w:t>00</w:t>
            </w:r>
            <w:r>
              <w:rPr>
                <w:rFonts w:eastAsia="Times New Roman"/>
              </w:rPr>
              <w:t>,00000</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w:t>
            </w:r>
            <w:r>
              <w:rPr>
                <w:rFonts w:eastAsia="Times New Roman"/>
              </w:rPr>
              <w:t>00</w:t>
            </w:r>
            <w:r>
              <w:rPr>
                <w:rFonts w:eastAsia="Times New Roman"/>
              </w:rPr>
              <w:t>,00000</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0,0</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100</w:t>
            </w:r>
          </w:p>
        </w:tc>
      </w:tr>
      <w:tr w:rsidR="0030502D">
        <w:trPr>
          <w:trHeight w:val="127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 xml:space="preserve">000 2 07 00 000 00 0000 000 </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 xml:space="preserve">Доходы бюджетов бюджетной системы Российской Федерации от возврата остатков субсидий, субвенций и </w:t>
            </w:r>
            <w:r>
              <w:rPr>
                <w:rFonts w:eastAsia="Times New Roman"/>
              </w:rPr>
              <w:t>иных межбюджетных трансфертов, имеющих целевое назначение, прошлых лет</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0,00000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2 052,37861</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2 052,37861</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Arial Cyr"/>
                <w:color w:val="000000"/>
                <w:lang w:val="en-US" w:eastAsia="zh-CN" w:bidi="ar"/>
              </w:rPr>
              <w:t>2 052,37861</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0,0</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color w:val="FF0000"/>
              </w:rPr>
            </w:pPr>
            <w:r>
              <w:rPr>
                <w:rFonts w:eastAsia="Times New Roman"/>
              </w:rPr>
              <w:t>100</w:t>
            </w:r>
          </w:p>
        </w:tc>
      </w:tr>
      <w:tr w:rsidR="0030502D">
        <w:trPr>
          <w:trHeight w:val="127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000 2 19 00000 00 0000 000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 xml:space="preserve">ВОЗВРАТ ОСТАТКОВ СУБСИДИЙ, СУБВЕНЦИЙ И ИНЫХ МЕЖБЮДЖЕТНЫХ ТРАНСФЕРТОВ, ИМЕЮЩИХ ЦЕЛЕВОЕ НАЗНАЧЕНИЕ, </w:t>
            </w:r>
            <w:r>
              <w:rPr>
                <w:rFonts w:eastAsia="Times New Roman"/>
              </w:rPr>
              <w:t>ПРОШЛЫХ ЛЕТ</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0,00000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-6,5</w:t>
            </w:r>
            <w:r>
              <w:rPr>
                <w:rFonts w:eastAsia="Times New Roman"/>
              </w:rPr>
              <w:t>5</w:t>
            </w:r>
            <w:r>
              <w:rPr>
                <w:rFonts w:eastAsia="Times New Roman"/>
              </w:rPr>
              <w:t>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-6,5</w:t>
            </w:r>
            <w:r>
              <w:rPr>
                <w:rFonts w:eastAsia="Times New Roman"/>
              </w:rPr>
              <w:t>5</w:t>
            </w:r>
            <w:r>
              <w:rPr>
                <w:rFonts w:eastAsia="Times New Roman"/>
              </w:rPr>
              <w:t>000</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-6,5</w:t>
            </w:r>
            <w:r>
              <w:rPr>
                <w:rFonts w:eastAsia="Times New Roman"/>
              </w:rPr>
              <w:t>5</w:t>
            </w:r>
            <w:r>
              <w:rPr>
                <w:rFonts w:eastAsia="Times New Roman"/>
              </w:rPr>
              <w:t>000</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r>
      <w:tr w:rsidR="0030502D">
        <w:trPr>
          <w:trHeight w:val="166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rPr>
            </w:pPr>
            <w:r>
              <w:rPr>
                <w:rFonts w:eastAsia="Times New Roman"/>
              </w:rPr>
              <w:t>000 2 19 00000 10 0000 150</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rPr>
            </w:pPr>
            <w:r>
              <w:rPr>
                <w:rFonts w:eastAsia="Times New Roman"/>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0,00000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-6,5</w:t>
            </w:r>
            <w:r>
              <w:rPr>
                <w:rFonts w:eastAsia="Times New Roman"/>
              </w:rPr>
              <w:t>5</w:t>
            </w:r>
            <w:r>
              <w:rPr>
                <w:rFonts w:eastAsia="Times New Roman"/>
              </w:rPr>
              <w:t>000</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-6,5</w:t>
            </w:r>
            <w:r>
              <w:rPr>
                <w:rFonts w:eastAsia="Times New Roman"/>
              </w:rPr>
              <w:t>5</w:t>
            </w:r>
            <w:r>
              <w:rPr>
                <w:rFonts w:eastAsia="Times New Roman"/>
              </w:rPr>
              <w:t>000</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-6,5</w:t>
            </w:r>
            <w:r>
              <w:rPr>
                <w:rFonts w:eastAsia="Times New Roman"/>
              </w:rPr>
              <w:t>5</w:t>
            </w:r>
            <w:r>
              <w:rPr>
                <w:rFonts w:eastAsia="Times New Roman"/>
              </w:rPr>
              <w:t>000</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rPr>
            </w:pPr>
            <w:r>
              <w:rPr>
                <w:rFonts w:eastAsia="Times New Roman"/>
              </w:rPr>
              <w:t>-</w:t>
            </w:r>
          </w:p>
        </w:tc>
      </w:tr>
      <w:tr w:rsidR="0030502D">
        <w:trPr>
          <w:trHeight w:val="255"/>
        </w:trPr>
        <w:tc>
          <w:tcPr>
            <w:tcW w:w="1925" w:type="dxa"/>
            <w:tcBorders>
              <w:top w:val="nil"/>
              <w:left w:val="single" w:sz="4" w:space="0" w:color="auto"/>
              <w:bottom w:val="single" w:sz="4" w:space="0" w:color="auto"/>
              <w:right w:val="single" w:sz="4" w:space="0" w:color="auto"/>
            </w:tcBorders>
            <w:shd w:val="clear" w:color="000000" w:fill="FFFFFF"/>
            <w:noWrap/>
            <w:vAlign w:val="center"/>
          </w:tcPr>
          <w:p w:rsidR="0030502D" w:rsidRDefault="008C70B7">
            <w:pPr>
              <w:spacing w:after="0" w:line="240" w:lineRule="auto"/>
              <w:jc w:val="left"/>
              <w:rPr>
                <w:rFonts w:eastAsia="Times New Roman"/>
                <w:b/>
                <w:bCs/>
              </w:rPr>
            </w:pPr>
            <w:r>
              <w:rPr>
                <w:rFonts w:eastAsia="Times New Roman"/>
                <w:b/>
                <w:bCs/>
              </w:rPr>
              <w:t> </w:t>
            </w:r>
          </w:p>
        </w:tc>
        <w:tc>
          <w:tcPr>
            <w:tcW w:w="2850" w:type="dxa"/>
            <w:tcBorders>
              <w:top w:val="nil"/>
              <w:left w:val="nil"/>
              <w:bottom w:val="single" w:sz="4" w:space="0" w:color="auto"/>
              <w:right w:val="single" w:sz="4" w:space="0" w:color="auto"/>
            </w:tcBorders>
            <w:shd w:val="clear" w:color="000000" w:fill="FFFFFF"/>
            <w:vAlign w:val="center"/>
          </w:tcPr>
          <w:p w:rsidR="0030502D" w:rsidRDefault="008C70B7">
            <w:pPr>
              <w:spacing w:after="0" w:line="240" w:lineRule="auto"/>
              <w:jc w:val="left"/>
              <w:rPr>
                <w:rFonts w:eastAsia="Times New Roman"/>
                <w:b/>
                <w:bCs/>
              </w:rPr>
            </w:pPr>
            <w:r>
              <w:rPr>
                <w:rFonts w:eastAsia="Times New Roman"/>
                <w:b/>
                <w:bCs/>
              </w:rPr>
              <w:t>ВСЕГО</w:t>
            </w:r>
          </w:p>
        </w:tc>
        <w:tc>
          <w:tcPr>
            <w:tcW w:w="167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b/>
                <w:bCs/>
              </w:rPr>
            </w:pPr>
            <w:r>
              <w:rPr>
                <w:rFonts w:eastAsia="Times New Roman"/>
                <w:b/>
                <w:bCs/>
              </w:rPr>
              <w:t>66 797,71000</w:t>
            </w:r>
          </w:p>
        </w:tc>
        <w:tc>
          <w:tcPr>
            <w:tcW w:w="1622"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114 082,79861</w:t>
            </w:r>
          </w:p>
        </w:tc>
        <w:tc>
          <w:tcPr>
            <w:tcW w:w="17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113 016,32224</w:t>
            </w:r>
          </w:p>
        </w:tc>
        <w:tc>
          <w:tcPr>
            <w:tcW w:w="1698"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b/>
                <w:bCs/>
                <w:color w:val="FF0000"/>
              </w:rPr>
            </w:pPr>
            <w:r>
              <w:rPr>
                <w:rFonts w:eastAsia="Times New Roman"/>
                <w:b/>
                <w:bCs/>
              </w:rPr>
              <w:t>46218,61224</w:t>
            </w:r>
          </w:p>
        </w:tc>
        <w:tc>
          <w:tcPr>
            <w:tcW w:w="104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b/>
                <w:bCs/>
              </w:rPr>
            </w:pPr>
            <w:r>
              <w:rPr>
                <w:rFonts w:eastAsia="Times New Roman"/>
                <w:b/>
                <w:bCs/>
              </w:rPr>
              <w:t>169,19</w:t>
            </w:r>
          </w:p>
        </w:tc>
        <w:tc>
          <w:tcPr>
            <w:tcW w:w="1511"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b/>
                <w:bCs/>
                <w:color w:val="FF0000"/>
              </w:rPr>
            </w:pPr>
            <w:r>
              <w:rPr>
                <w:rFonts w:eastAsia="Times New Roman"/>
                <w:b/>
                <w:bCs/>
              </w:rPr>
              <w:t>-</w:t>
            </w:r>
            <w:r>
              <w:rPr>
                <w:rFonts w:eastAsia="Times New Roman"/>
                <w:b/>
                <w:bCs/>
              </w:rPr>
              <w:t>1 066,47637</w:t>
            </w:r>
          </w:p>
        </w:tc>
        <w:tc>
          <w:tcPr>
            <w:tcW w:w="846"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240" w:lineRule="auto"/>
              <w:jc w:val="center"/>
              <w:rPr>
                <w:rFonts w:eastAsia="Times New Roman"/>
                <w:b/>
                <w:bCs/>
                <w:color w:val="FF0000"/>
              </w:rPr>
            </w:pPr>
            <w:r>
              <w:rPr>
                <w:rFonts w:eastAsia="Times New Roman"/>
                <w:b/>
                <w:bCs/>
              </w:rPr>
              <w:t>99,</w:t>
            </w:r>
            <w:r>
              <w:rPr>
                <w:rFonts w:eastAsia="Times New Roman"/>
                <w:b/>
                <w:bCs/>
              </w:rPr>
              <w:t>07</w:t>
            </w:r>
          </w:p>
        </w:tc>
      </w:tr>
    </w:tbl>
    <w:p w:rsidR="0030502D" w:rsidRDefault="008C70B7">
      <w:pPr>
        <w:jc w:val="left"/>
        <w:rPr>
          <w:rFonts w:eastAsia="Times New Roman"/>
          <w:b/>
          <w:bCs/>
          <w:sz w:val="32"/>
          <w:szCs w:val="32"/>
        </w:rPr>
      </w:pPr>
      <w:bookmarkStart w:id="30" w:name="_Toc131164297"/>
      <w:r>
        <w:rPr>
          <w:rFonts w:eastAsia="Times New Roman"/>
          <w:b/>
          <w:bCs/>
        </w:rPr>
        <w:br w:type="page"/>
      </w:r>
    </w:p>
    <w:p w:rsidR="0030502D" w:rsidRDefault="008C70B7">
      <w:pPr>
        <w:pStyle w:val="1"/>
        <w:rPr>
          <w:color w:val="auto"/>
        </w:rPr>
      </w:pPr>
      <w:bookmarkStart w:id="31" w:name="_Toc161322886"/>
      <w:r>
        <w:rPr>
          <w:color w:val="auto"/>
        </w:rPr>
        <w:lastRenderedPageBreak/>
        <w:t xml:space="preserve">Приложение 2. Анализ исполнения расходной части бюджета сельского поселения и подразделам классификации расходов в сравнении с первоначально </w:t>
      </w:r>
      <w:r>
        <w:rPr>
          <w:color w:val="auto"/>
        </w:rPr>
        <w:t>утверждёнными</w:t>
      </w:r>
      <w:r>
        <w:rPr>
          <w:color w:val="auto"/>
        </w:rPr>
        <w:t xml:space="preserve"> показателями</w:t>
      </w:r>
      <w:bookmarkEnd w:id="30"/>
      <w:r>
        <w:rPr>
          <w:color w:val="auto"/>
        </w:rPr>
        <w:t xml:space="preserve"> в 202</w:t>
      </w:r>
      <w:r>
        <w:rPr>
          <w:color w:val="auto"/>
        </w:rPr>
        <w:t>5</w:t>
      </w:r>
      <w:r>
        <w:rPr>
          <w:color w:val="auto"/>
        </w:rPr>
        <w:t xml:space="preserve"> году</w:t>
      </w:r>
      <w:bookmarkEnd w:id="31"/>
    </w:p>
    <w:p w:rsidR="0030502D" w:rsidRDefault="008C70B7">
      <w:pPr>
        <w:spacing w:after="0"/>
      </w:pPr>
      <w:r>
        <w:t>(</w:t>
      </w:r>
      <w:r>
        <w:t xml:space="preserve">тыс. </w:t>
      </w:r>
      <w:r>
        <w:t>р</w:t>
      </w:r>
      <w:r>
        <w:t>ублей</w:t>
      </w:r>
      <w:r>
        <w:t>)</w:t>
      </w:r>
    </w:p>
    <w:tbl>
      <w:tblPr>
        <w:tblW w:w="15163" w:type="dxa"/>
        <w:tblLayout w:type="fixed"/>
        <w:tblLook w:val="04A0" w:firstRow="1" w:lastRow="0" w:firstColumn="1" w:lastColumn="0" w:noHBand="0" w:noVBand="1"/>
      </w:tblPr>
      <w:tblGrid>
        <w:gridCol w:w="3629"/>
        <w:gridCol w:w="945"/>
        <w:gridCol w:w="945"/>
        <w:gridCol w:w="1515"/>
        <w:gridCol w:w="1620"/>
        <w:gridCol w:w="1617"/>
        <w:gridCol w:w="1486"/>
        <w:gridCol w:w="1105"/>
        <w:gridCol w:w="1472"/>
        <w:gridCol w:w="829"/>
      </w:tblGrid>
      <w:tr w:rsidR="0030502D">
        <w:trPr>
          <w:trHeight w:val="2655"/>
        </w:trPr>
        <w:tc>
          <w:tcPr>
            <w:tcW w:w="3629" w:type="dxa"/>
            <w:tcBorders>
              <w:top w:val="single" w:sz="4" w:space="0" w:color="auto"/>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Наименование раздела, подраздела бюджетной классификации</w:t>
            </w:r>
          </w:p>
        </w:tc>
        <w:tc>
          <w:tcPr>
            <w:tcW w:w="945"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Раздел</w:t>
            </w:r>
          </w:p>
        </w:tc>
        <w:tc>
          <w:tcPr>
            <w:tcW w:w="945"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Подраздел</w:t>
            </w:r>
          </w:p>
        </w:tc>
        <w:tc>
          <w:tcPr>
            <w:tcW w:w="1515"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Утверждённый</w:t>
            </w:r>
            <w:r>
              <w:rPr>
                <w:rFonts w:eastAsia="Times New Roman"/>
                <w:b/>
                <w:bCs/>
                <w:sz w:val="24"/>
                <w:szCs w:val="24"/>
              </w:rPr>
              <w:t xml:space="preserve"> план на 202</w:t>
            </w:r>
            <w:r>
              <w:rPr>
                <w:rFonts w:eastAsia="Times New Roman"/>
                <w:b/>
                <w:bCs/>
                <w:sz w:val="24"/>
                <w:szCs w:val="24"/>
              </w:rPr>
              <w:t>5</w:t>
            </w:r>
            <w:r>
              <w:rPr>
                <w:rFonts w:eastAsia="Times New Roman"/>
                <w:b/>
                <w:bCs/>
                <w:sz w:val="24"/>
                <w:szCs w:val="24"/>
              </w:rPr>
              <w:t xml:space="preserve"> год  </w:t>
            </w:r>
          </w:p>
        </w:tc>
        <w:tc>
          <w:tcPr>
            <w:tcW w:w="1620"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Уточнённый</w:t>
            </w:r>
            <w:r>
              <w:rPr>
                <w:rFonts w:eastAsia="Times New Roman"/>
                <w:b/>
                <w:bCs/>
                <w:sz w:val="24"/>
                <w:szCs w:val="24"/>
              </w:rPr>
              <w:t xml:space="preserve"> план на 202</w:t>
            </w:r>
            <w:r>
              <w:rPr>
                <w:rFonts w:eastAsia="Times New Roman"/>
                <w:b/>
                <w:bCs/>
                <w:sz w:val="24"/>
                <w:szCs w:val="24"/>
              </w:rPr>
              <w:t>5</w:t>
            </w:r>
            <w:r>
              <w:rPr>
                <w:rFonts w:eastAsia="Times New Roman"/>
                <w:b/>
                <w:bCs/>
                <w:sz w:val="24"/>
                <w:szCs w:val="24"/>
              </w:rPr>
              <w:t xml:space="preserve"> год  </w:t>
            </w:r>
          </w:p>
        </w:tc>
        <w:tc>
          <w:tcPr>
            <w:tcW w:w="1617"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Исполнено за 202</w:t>
            </w:r>
            <w:r>
              <w:rPr>
                <w:rFonts w:eastAsia="Times New Roman"/>
                <w:b/>
                <w:bCs/>
                <w:sz w:val="24"/>
                <w:szCs w:val="24"/>
              </w:rPr>
              <w:t>5</w:t>
            </w:r>
            <w:r>
              <w:rPr>
                <w:rFonts w:eastAsia="Times New Roman"/>
                <w:b/>
                <w:bCs/>
                <w:sz w:val="24"/>
                <w:szCs w:val="24"/>
              </w:rPr>
              <w:t xml:space="preserve"> год</w:t>
            </w:r>
          </w:p>
        </w:tc>
        <w:tc>
          <w:tcPr>
            <w:tcW w:w="1486"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 xml:space="preserve">Отклонение между первоначально </w:t>
            </w:r>
            <w:r>
              <w:rPr>
                <w:rFonts w:eastAsia="Times New Roman"/>
                <w:b/>
                <w:bCs/>
                <w:sz w:val="24"/>
                <w:szCs w:val="24"/>
              </w:rPr>
              <w:t>утверждёнными</w:t>
            </w:r>
            <w:r>
              <w:rPr>
                <w:rFonts w:eastAsia="Times New Roman"/>
                <w:b/>
                <w:bCs/>
                <w:sz w:val="24"/>
                <w:szCs w:val="24"/>
              </w:rPr>
              <w:t xml:space="preserve"> показателями расходов и фактическими значениями (тыс. руб.)</w:t>
            </w:r>
          </w:p>
        </w:tc>
        <w:tc>
          <w:tcPr>
            <w:tcW w:w="1105"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 xml:space="preserve">% исполнения к первоначальному </w:t>
            </w:r>
            <w:r>
              <w:rPr>
                <w:rFonts w:eastAsia="Times New Roman"/>
                <w:b/>
                <w:bCs/>
                <w:sz w:val="24"/>
                <w:szCs w:val="24"/>
              </w:rPr>
              <w:t>утверждённому</w:t>
            </w:r>
            <w:r>
              <w:rPr>
                <w:rFonts w:eastAsia="Times New Roman"/>
                <w:b/>
                <w:bCs/>
                <w:sz w:val="24"/>
                <w:szCs w:val="24"/>
              </w:rPr>
              <w:t xml:space="preserve"> плану на год</w:t>
            </w:r>
          </w:p>
        </w:tc>
        <w:tc>
          <w:tcPr>
            <w:tcW w:w="1472"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 xml:space="preserve">Отклонение между уточненным планом и фактическими значениями           </w:t>
            </w:r>
            <w:proofErr w:type="gramStart"/>
            <w:r>
              <w:rPr>
                <w:rFonts w:eastAsia="Times New Roman"/>
                <w:b/>
                <w:bCs/>
                <w:sz w:val="24"/>
                <w:szCs w:val="24"/>
              </w:rPr>
              <w:t xml:space="preserve">   (</w:t>
            </w:r>
            <w:proofErr w:type="gramEnd"/>
            <w:r>
              <w:rPr>
                <w:rFonts w:eastAsia="Times New Roman"/>
                <w:b/>
                <w:bCs/>
                <w:sz w:val="24"/>
                <w:szCs w:val="24"/>
              </w:rPr>
              <w:t>тыс. руб.)</w:t>
            </w:r>
          </w:p>
        </w:tc>
        <w:tc>
          <w:tcPr>
            <w:tcW w:w="829"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sz w:val="24"/>
                <w:szCs w:val="24"/>
              </w:rPr>
            </w:pPr>
            <w:r>
              <w:rPr>
                <w:rFonts w:eastAsia="Times New Roman"/>
                <w:b/>
                <w:bCs/>
                <w:sz w:val="24"/>
                <w:szCs w:val="24"/>
              </w:rPr>
              <w:t xml:space="preserve">% исполнения к </w:t>
            </w:r>
            <w:r>
              <w:rPr>
                <w:rFonts w:eastAsia="Times New Roman"/>
                <w:b/>
                <w:bCs/>
                <w:sz w:val="24"/>
                <w:szCs w:val="24"/>
              </w:rPr>
              <w:t>уточнённому</w:t>
            </w:r>
            <w:r>
              <w:rPr>
                <w:rFonts w:eastAsia="Times New Roman"/>
                <w:b/>
                <w:bCs/>
                <w:sz w:val="24"/>
                <w:szCs w:val="24"/>
              </w:rPr>
              <w:t xml:space="preserve"> плану на год </w:t>
            </w:r>
          </w:p>
        </w:tc>
      </w:tr>
      <w:tr w:rsidR="0030502D">
        <w:trPr>
          <w:trHeight w:val="255"/>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bCs/>
              </w:rPr>
            </w:pPr>
            <w:r>
              <w:rPr>
                <w:rFonts w:eastAsia="Times New Roman"/>
                <w:b/>
                <w:bCs/>
              </w:rPr>
              <w:t xml:space="preserve"> Общегосударственные вопросы</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01</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22 497,62000</w:t>
            </w:r>
          </w:p>
        </w:tc>
        <w:tc>
          <w:tcPr>
            <w:tcW w:w="1620"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30 204,99186</w:t>
            </w:r>
          </w:p>
        </w:tc>
        <w:tc>
          <w:tcPr>
            <w:tcW w:w="1617"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29 822,42050</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7 324,80050</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132,56</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w:t>
            </w:r>
            <w:r>
              <w:rPr>
                <w:rFonts w:eastAsia="Times New Roman"/>
                <w:b/>
                <w:bCs/>
              </w:rPr>
              <w:t>382,57136</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9</w:t>
            </w:r>
            <w:r>
              <w:rPr>
                <w:rFonts w:eastAsia="Times New Roman"/>
                <w:b/>
                <w:bCs/>
              </w:rPr>
              <w:t>8,73</w:t>
            </w:r>
          </w:p>
        </w:tc>
      </w:tr>
      <w:tr w:rsidR="0030502D">
        <w:trPr>
          <w:trHeight w:val="715"/>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Функционирование высшего должностного лица субъекта Российской Федерации и муниципального образования</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01</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02</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1 166,43000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1 213,81581</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1 213,81581</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47,38581</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104,06</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0</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100,00</w:t>
            </w:r>
          </w:p>
        </w:tc>
      </w:tr>
      <w:tr w:rsidR="0030502D">
        <w:trPr>
          <w:trHeight w:val="1053"/>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01</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04</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4 464,45000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12 018,22086</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11 772,84560</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7 308,39560</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263,70</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-245,37526</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97,96</w:t>
            </w:r>
          </w:p>
        </w:tc>
      </w:tr>
      <w:tr w:rsidR="0030502D">
        <w:trPr>
          <w:trHeight w:val="407"/>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Резервные фонды</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01</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11</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3 50</w:t>
            </w:r>
            <w:r>
              <w:rPr>
                <w:rFonts w:eastAsia="Times New Roman"/>
              </w:rPr>
              <w:t>0,00000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w:t>
            </w:r>
            <w:r>
              <w:rPr>
                <w:rFonts w:eastAsia="Times New Roman"/>
              </w:rPr>
              <w:t>00,00000</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0,0</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rPr>
            </w:pPr>
            <w:r>
              <w:rPr>
                <w:rFonts w:eastAsia="Times New Roman"/>
              </w:rPr>
              <w:t>-</w:t>
            </w:r>
            <w:r>
              <w:rPr>
                <w:rFonts w:eastAsia="Times New Roman"/>
              </w:rPr>
              <w:t>3500</w:t>
            </w:r>
            <w:r>
              <w:rPr>
                <w:rFonts w:eastAsia="Times New Roman"/>
              </w:rPr>
              <w:t>,00000</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0,0</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rPr>
            </w:pPr>
            <w:r>
              <w:rPr>
                <w:rFonts w:eastAsia="Times New Roman"/>
              </w:rPr>
              <w:t>-</w:t>
            </w:r>
            <w:r>
              <w:rPr>
                <w:rFonts w:eastAsia="Times New Roman"/>
              </w:rPr>
              <w:t>1</w:t>
            </w:r>
            <w:r>
              <w:rPr>
                <w:rFonts w:eastAsia="Times New Roman"/>
              </w:rPr>
              <w:t>00,00000</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0,0</w:t>
            </w:r>
          </w:p>
        </w:tc>
      </w:tr>
      <w:tr w:rsidR="0030502D">
        <w:trPr>
          <w:trHeight w:val="487"/>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Другие общегосударственные вопросы</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01</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13</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13 366,74000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16 872,95519</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16 835,75909</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3 469,01909</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125,95</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-3</w:t>
            </w:r>
            <w:r>
              <w:rPr>
                <w:rFonts w:eastAsia="Times New Roman"/>
              </w:rPr>
              <w:t>7,1961</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99,78</w:t>
            </w:r>
          </w:p>
        </w:tc>
      </w:tr>
      <w:tr w:rsidR="0030502D">
        <w:trPr>
          <w:trHeight w:val="477"/>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rPr>
            </w:pPr>
            <w:r>
              <w:rPr>
                <w:rFonts w:eastAsia="Times New Roman"/>
                <w:b/>
              </w:rPr>
              <w:t>Национальная оборона</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rPr>
            </w:pPr>
            <w:r>
              <w:rPr>
                <w:rFonts w:eastAsia="Times New Roman"/>
                <w:b/>
              </w:rPr>
              <w:t>02</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rPr>
            </w:pPr>
            <w:r>
              <w:rPr>
                <w:rFonts w:eastAsia="Times New Roman"/>
                <w:b/>
              </w:rPr>
              <w:t>00</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color w:val="FF0000"/>
              </w:rPr>
            </w:pPr>
            <w:r>
              <w:rPr>
                <w:rFonts w:eastAsia="Times New Roman"/>
                <w:b/>
              </w:rPr>
              <w:t>239,90000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256,90000</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256,90000</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color w:val="FF0000"/>
              </w:rPr>
            </w:pPr>
            <w:r>
              <w:rPr>
                <w:rFonts w:eastAsia="Times New Roman"/>
                <w:b/>
              </w:rPr>
              <w:t>17,0</w:t>
            </w:r>
            <w:r>
              <w:rPr>
                <w:rFonts w:eastAsia="Times New Roman"/>
                <w:b/>
              </w:rPr>
              <w:t>0000</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rPr>
            </w:pPr>
            <w:r>
              <w:rPr>
                <w:rFonts w:eastAsia="Times New Roman"/>
                <w:b/>
              </w:rPr>
              <w:t>107,09</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rPr>
            </w:pPr>
            <w:r>
              <w:rPr>
                <w:rFonts w:eastAsia="Times New Roman"/>
                <w:b/>
              </w:rPr>
              <w:t>0,0</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rPr>
            </w:pPr>
            <w:r>
              <w:rPr>
                <w:rFonts w:eastAsia="Times New Roman"/>
                <w:b/>
              </w:rPr>
              <w:t>100</w:t>
            </w:r>
          </w:p>
        </w:tc>
      </w:tr>
      <w:tr w:rsidR="0030502D">
        <w:trPr>
          <w:trHeight w:val="427"/>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Мобилизационная и вневойсковая подготовка</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02</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03</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Cs/>
                <w:color w:val="FF0000"/>
              </w:rPr>
            </w:pPr>
            <w:r>
              <w:rPr>
                <w:rFonts w:eastAsia="Times New Roman"/>
                <w:bCs/>
              </w:rPr>
              <w:t>239,90000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256,90000</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256,90000</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Cs/>
              </w:rPr>
            </w:pPr>
            <w:r>
              <w:rPr>
                <w:rFonts w:eastAsia="Times New Roman"/>
                <w:bCs/>
              </w:rPr>
              <w:t>17,0</w:t>
            </w:r>
            <w:r>
              <w:rPr>
                <w:rFonts w:eastAsia="Times New Roman"/>
                <w:bCs/>
              </w:rPr>
              <w:t>0000</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Cs/>
              </w:rPr>
            </w:pPr>
            <w:r>
              <w:rPr>
                <w:rFonts w:eastAsia="Times New Roman"/>
                <w:bCs/>
              </w:rPr>
              <w:t>107,09</w:t>
            </w:r>
          </w:p>
          <w:p w:rsidR="0030502D" w:rsidRDefault="0030502D">
            <w:pPr>
              <w:spacing w:after="0" w:line="0" w:lineRule="atLeast"/>
              <w:jc w:val="center"/>
              <w:rPr>
                <w:rFonts w:eastAsia="Times New Roman"/>
                <w:bCs/>
              </w:rPr>
            </w:pP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Cs/>
                <w:color w:val="FF0000"/>
              </w:rPr>
            </w:pPr>
            <w:r>
              <w:rPr>
                <w:rFonts w:eastAsia="Times New Roman"/>
                <w:bCs/>
              </w:rPr>
              <w:t>0,0</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100</w:t>
            </w:r>
          </w:p>
        </w:tc>
      </w:tr>
      <w:tr w:rsidR="0030502D">
        <w:trPr>
          <w:trHeight w:val="510"/>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bCs/>
              </w:rPr>
            </w:pPr>
            <w:r>
              <w:rPr>
                <w:rFonts w:eastAsia="Times New Roman"/>
                <w:b/>
                <w:bCs/>
              </w:rPr>
              <w:lastRenderedPageBreak/>
              <w:t xml:space="preserve"> Национальная безопасность и правоохранительная деятельность</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03</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2 517,31000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5 320,31000</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4 679,63971</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 xml:space="preserve">2 </w:t>
            </w:r>
            <w:r>
              <w:rPr>
                <w:rFonts w:eastAsia="Times New Roman"/>
                <w:b/>
                <w:bCs/>
              </w:rPr>
              <w:t>162,32971</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185,90</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-640,67129</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87,96</w:t>
            </w:r>
          </w:p>
        </w:tc>
      </w:tr>
      <w:tr w:rsidR="0030502D">
        <w:trPr>
          <w:trHeight w:val="423"/>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Гражданская оборона</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03</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09</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50,00000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10</w:t>
            </w:r>
            <w:r>
              <w:rPr>
                <w:rFonts w:eastAsia="Times New Roman"/>
              </w:rPr>
              <w:t>0,00000</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0,0</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rPr>
            </w:pPr>
            <w:r>
              <w:rPr>
                <w:rFonts w:eastAsia="Times New Roman"/>
              </w:rPr>
              <w:t>-50,0000</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0,0</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rPr>
            </w:pPr>
            <w:r>
              <w:rPr>
                <w:rFonts w:eastAsia="Times New Roman"/>
              </w:rPr>
              <w:t>-</w:t>
            </w:r>
            <w:r>
              <w:rPr>
                <w:rFonts w:eastAsia="Times New Roman"/>
              </w:rPr>
              <w:t>10</w:t>
            </w:r>
            <w:r>
              <w:rPr>
                <w:rFonts w:eastAsia="Times New Roman"/>
              </w:rPr>
              <w:t>0,00000</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0,0</w:t>
            </w:r>
          </w:p>
        </w:tc>
      </w:tr>
      <w:tr w:rsidR="0030502D">
        <w:trPr>
          <w:trHeight w:val="770"/>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Защита населения и территории от чрезвычайных ситуаций природного и техногенного характера, пожарная безопасность</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03</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10</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2</w:t>
            </w:r>
            <w:r>
              <w:rPr>
                <w:rFonts w:eastAsia="Times New Roman"/>
              </w:rPr>
              <w:t xml:space="preserve"> 467,31000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5 220,31000</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4 679,63971</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2 212,32971</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189,67</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w:t>
            </w:r>
            <w:r>
              <w:rPr>
                <w:rFonts w:eastAsia="Times New Roman"/>
              </w:rPr>
              <w:t>540,67029</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89,64</w:t>
            </w:r>
          </w:p>
        </w:tc>
      </w:tr>
      <w:tr w:rsidR="0030502D">
        <w:trPr>
          <w:trHeight w:val="255"/>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bCs/>
              </w:rPr>
            </w:pPr>
            <w:r>
              <w:rPr>
                <w:rFonts w:eastAsia="Times New Roman"/>
                <w:b/>
                <w:bCs/>
              </w:rPr>
              <w:t xml:space="preserve"> Национальная экономика</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04</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rPr>
            </w:pPr>
            <w:r>
              <w:rPr>
                <w:rFonts w:eastAsia="Times New Roman"/>
                <w:b/>
                <w:bCs/>
              </w:rPr>
              <w:t>5 999,06000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3 041,77140</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2 921,77140</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w:t>
            </w:r>
            <w:r>
              <w:rPr>
                <w:rFonts w:eastAsia="Times New Roman"/>
                <w:b/>
                <w:bCs/>
              </w:rPr>
              <w:t>3 077,28860</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48,70</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w:t>
            </w:r>
            <w:r>
              <w:rPr>
                <w:rFonts w:eastAsia="Times New Roman"/>
                <w:b/>
                <w:bCs/>
              </w:rPr>
              <w:t>120,00000</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96,05</w:t>
            </w:r>
          </w:p>
        </w:tc>
      </w:tr>
      <w:tr w:rsidR="0030502D">
        <w:trPr>
          <w:trHeight w:val="444"/>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Дорожное хозяйство (дорожные фонды)</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04</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09</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2 999,06000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2 217,87140</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2 217,87140</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w:t>
            </w:r>
            <w:r>
              <w:rPr>
                <w:rFonts w:eastAsia="Times New Roman"/>
              </w:rPr>
              <w:t>781,18860</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73,95</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100,00</w:t>
            </w:r>
          </w:p>
        </w:tc>
      </w:tr>
      <w:tr w:rsidR="0030502D">
        <w:trPr>
          <w:trHeight w:val="265"/>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Другие вопросы в области национальной экономики</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04</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12</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3 000,00000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823,90000</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703,90000</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rPr>
            </w:pPr>
            <w:r>
              <w:rPr>
                <w:rFonts w:eastAsia="Times New Roman"/>
              </w:rPr>
              <w:t>-2 296,10000</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23,46</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-120,00000</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85,44</w:t>
            </w:r>
          </w:p>
        </w:tc>
      </w:tr>
      <w:tr w:rsidR="0030502D">
        <w:trPr>
          <w:trHeight w:val="255"/>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bCs/>
              </w:rPr>
            </w:pPr>
            <w:r>
              <w:rPr>
                <w:rFonts w:eastAsia="Times New Roman"/>
                <w:b/>
                <w:bCs/>
              </w:rPr>
              <w:t xml:space="preserve"> Жилищно-коммунальное хозяйство</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05</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34 535,71000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52 993,07629</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48 677,38367</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14 141,67367</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140,95</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w:t>
            </w:r>
            <w:r>
              <w:rPr>
                <w:rFonts w:eastAsia="Times New Roman"/>
                <w:b/>
                <w:bCs/>
              </w:rPr>
              <w:t>4 315,69262</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91,86</w:t>
            </w:r>
          </w:p>
        </w:tc>
      </w:tr>
      <w:tr w:rsidR="0030502D">
        <w:trPr>
          <w:trHeight w:val="287"/>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Благоустройство</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05</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03</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rPr>
              <w:t>34 535,71000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52 993,07629</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48 677,38367</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14 141,67367</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Cs/>
                <w:color w:val="FF0000"/>
              </w:rPr>
            </w:pPr>
            <w:r>
              <w:rPr>
                <w:rFonts w:eastAsia="Times New Roman"/>
              </w:rPr>
              <w:t>140,95</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Cs/>
                <w:color w:val="FF0000"/>
              </w:rPr>
            </w:pPr>
            <w:r>
              <w:rPr>
                <w:rFonts w:eastAsia="Times New Roman"/>
              </w:rPr>
              <w:t>-</w:t>
            </w:r>
            <w:r>
              <w:rPr>
                <w:rFonts w:eastAsia="Times New Roman"/>
              </w:rPr>
              <w:t>4 315,69262</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Cs/>
                <w:color w:val="FF0000"/>
              </w:rPr>
            </w:pPr>
            <w:r>
              <w:rPr>
                <w:rFonts w:eastAsia="Times New Roman"/>
              </w:rPr>
              <w:t>91,86</w:t>
            </w:r>
          </w:p>
        </w:tc>
      </w:tr>
      <w:tr w:rsidR="0030502D">
        <w:trPr>
          <w:trHeight w:val="287"/>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rPr>
            </w:pPr>
            <w:r>
              <w:rPr>
                <w:rFonts w:eastAsia="Times New Roman"/>
                <w:b/>
              </w:rPr>
              <w:t>Культура, кинематография</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rPr>
            </w:pPr>
            <w:r>
              <w:rPr>
                <w:rFonts w:eastAsia="Times New Roman"/>
                <w:b/>
              </w:rPr>
              <w:t>08</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rPr>
            </w:pPr>
            <w:r>
              <w:rPr>
                <w:rFonts w:eastAsia="Times New Roman"/>
                <w:b/>
              </w:rPr>
              <w:t>00</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color w:val="FF0000"/>
              </w:rPr>
            </w:pPr>
            <w:r>
              <w:rPr>
                <w:rFonts w:eastAsia="Times New Roman"/>
                <w:b/>
              </w:rPr>
              <w:t>500,00000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rPr>
            </w:pPr>
            <w:r>
              <w:rPr>
                <w:rFonts w:eastAsia="Times New Roman"/>
                <w:b/>
                <w:bCs/>
              </w:rPr>
              <w:t>-</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rPr>
            </w:pPr>
            <w:r>
              <w:rPr>
                <w:rFonts w:eastAsia="Times New Roman"/>
                <w:b/>
                <w:bCs/>
              </w:rPr>
              <w:t>-</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rPr>
            </w:pPr>
            <w:r>
              <w:rPr>
                <w:rFonts w:eastAsia="Times New Roman"/>
                <w:b/>
                <w:bCs/>
              </w:rPr>
              <w:t>-500,00000</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rPr>
            </w:pPr>
            <w:r>
              <w:rPr>
                <w:rFonts w:eastAsia="Times New Roman"/>
                <w:b/>
                <w:bCs/>
              </w:rPr>
              <w:t>-</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rPr>
            </w:pPr>
            <w:r>
              <w:rPr>
                <w:rFonts w:eastAsia="Times New Roman"/>
                <w:b/>
                <w:bCs/>
              </w:rPr>
              <w:t>-</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rPr>
            </w:pPr>
            <w:r>
              <w:rPr>
                <w:rFonts w:eastAsia="Times New Roman"/>
                <w:b/>
                <w:bCs/>
              </w:rPr>
              <w:t>-</w:t>
            </w:r>
          </w:p>
        </w:tc>
      </w:tr>
      <w:tr w:rsidR="0030502D">
        <w:trPr>
          <w:trHeight w:val="287"/>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Культура</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08</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01</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bCs/>
              </w:rPr>
              <w:t>500,00000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rPr>
            </w:pPr>
            <w:r>
              <w:rPr>
                <w:rFonts w:eastAsia="Times New Roman"/>
                <w:b/>
                <w:bCs/>
              </w:rPr>
              <w:t>-</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rPr>
            </w:pPr>
            <w:r>
              <w:rPr>
                <w:rFonts w:eastAsia="Times New Roman"/>
                <w:b/>
                <w:bCs/>
              </w:rPr>
              <w:t>-</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rPr>
            </w:pPr>
            <w:r>
              <w:rPr>
                <w:rFonts w:eastAsia="Times New Roman"/>
              </w:rPr>
              <w:t>-500,00000</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Cs/>
              </w:rPr>
            </w:pPr>
            <w:r>
              <w:rPr>
                <w:rFonts w:eastAsia="Times New Roman"/>
                <w:bCs/>
              </w:rPr>
              <w:t>-</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Cs/>
                <w:lang w:val="en-US"/>
              </w:rPr>
            </w:pPr>
            <w:r>
              <w:rPr>
                <w:rFonts w:eastAsia="Times New Roman"/>
                <w:b/>
                <w:bCs/>
              </w:rPr>
              <w:t>-</w:t>
            </w:r>
          </w:p>
        </w:tc>
      </w:tr>
      <w:tr w:rsidR="0030502D">
        <w:trPr>
          <w:trHeight w:val="255"/>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bCs/>
              </w:rPr>
            </w:pPr>
            <w:r>
              <w:rPr>
                <w:rFonts w:eastAsia="Times New Roman"/>
                <w:b/>
                <w:bCs/>
              </w:rPr>
              <w:t xml:space="preserve"> Социальная политика</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10</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rPr>
            </w:pPr>
            <w:r>
              <w:rPr>
                <w:rFonts w:eastAsia="Times New Roman"/>
                <w:b/>
                <w:bCs/>
              </w:rPr>
              <w:t>7</w:t>
            </w:r>
            <w:r>
              <w:rPr>
                <w:rFonts w:eastAsia="Times New Roman"/>
                <w:b/>
                <w:bCs/>
              </w:rPr>
              <w:t>5,96</w:t>
            </w:r>
            <w:r>
              <w:rPr>
                <w:rFonts w:eastAsia="Times New Roman"/>
                <w:b/>
                <w:bCs/>
              </w:rPr>
              <w:t>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87,33800</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87,33800</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rPr>
            </w:pPr>
            <w:r>
              <w:rPr>
                <w:rFonts w:eastAsia="Times New Roman"/>
                <w:b/>
                <w:bCs/>
              </w:rPr>
              <w:t>11,378</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b/>
                <w:bCs/>
              </w:rPr>
              <w:t>114,98</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0,0</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rPr>
            </w:pPr>
            <w:r>
              <w:rPr>
                <w:rFonts w:eastAsia="Times New Roman"/>
                <w:b/>
                <w:bCs/>
              </w:rPr>
              <w:t>100</w:t>
            </w:r>
          </w:p>
        </w:tc>
      </w:tr>
      <w:tr w:rsidR="0030502D">
        <w:trPr>
          <w:trHeight w:val="295"/>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Социальное обеспечение населения</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10</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03</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7</w:t>
            </w:r>
            <w:r>
              <w:rPr>
                <w:rFonts w:eastAsia="Times New Roman"/>
              </w:rPr>
              <w:t>5</w:t>
            </w:r>
            <w:r>
              <w:rPr>
                <w:rFonts w:eastAsia="Times New Roman"/>
              </w:rPr>
              <w:t>,</w:t>
            </w:r>
            <w:r>
              <w:rPr>
                <w:rFonts w:eastAsia="Times New Roman"/>
              </w:rPr>
              <w:t>96</w:t>
            </w:r>
            <w:r>
              <w:rPr>
                <w:rFonts w:eastAsia="Times New Roman"/>
              </w:rPr>
              <w:t>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87</w:t>
            </w:r>
            <w:r>
              <w:rPr>
                <w:rFonts w:eastAsia="Arial Cyr"/>
                <w:color w:val="000000"/>
                <w:lang w:eastAsia="zh-CN" w:bidi="ar"/>
              </w:rPr>
              <w:t>,</w:t>
            </w:r>
            <w:r>
              <w:rPr>
                <w:rFonts w:eastAsia="Arial Cyr"/>
                <w:color w:val="000000"/>
                <w:lang w:val="en-US" w:eastAsia="zh-CN" w:bidi="ar"/>
              </w:rPr>
              <w:t>33800</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87,33800</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rPr>
            </w:pPr>
            <w:r>
              <w:rPr>
                <w:rFonts w:eastAsia="Times New Roman"/>
              </w:rPr>
              <w:t>11,378</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114,98</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color w:val="FF0000"/>
              </w:rPr>
            </w:pPr>
            <w:r>
              <w:rPr>
                <w:rFonts w:eastAsia="Times New Roman"/>
              </w:rPr>
              <w:t>0,0</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rPr>
            </w:pPr>
            <w:r>
              <w:rPr>
                <w:rFonts w:eastAsia="Times New Roman"/>
              </w:rPr>
              <w:t>100</w:t>
            </w:r>
          </w:p>
        </w:tc>
      </w:tr>
      <w:tr w:rsidR="0030502D">
        <w:trPr>
          <w:trHeight w:val="510"/>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bCs/>
              </w:rPr>
            </w:pPr>
            <w:r>
              <w:rPr>
                <w:rFonts w:eastAsia="Times New Roman"/>
                <w:b/>
                <w:bCs/>
              </w:rPr>
              <w:t xml:space="preserve"> Межбюджетные трансферты общего характера бюджетам бюджетной системы Российской Федерации</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14</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432,15000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66 132,51246</w:t>
            </w:r>
          </w:p>
        </w:tc>
        <w:tc>
          <w:tcPr>
            <w:tcW w:w="1617"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66 132,51246</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 xml:space="preserve">65 </w:t>
            </w:r>
            <w:r>
              <w:rPr>
                <w:rFonts w:eastAsia="Times New Roman"/>
                <w:b/>
                <w:bCs/>
              </w:rPr>
              <w:t>700,36246</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15 303,14</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rPr>
            </w:pPr>
            <w:r>
              <w:rPr>
                <w:rFonts w:eastAsia="Times New Roman"/>
                <w:b/>
                <w:bCs/>
              </w:rPr>
              <w:t>0,0</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rPr>
            </w:pPr>
            <w:r>
              <w:rPr>
                <w:rFonts w:eastAsia="Times New Roman"/>
                <w:b/>
                <w:bCs/>
              </w:rPr>
              <w:t>100</w:t>
            </w:r>
          </w:p>
        </w:tc>
      </w:tr>
      <w:tr w:rsidR="0030502D">
        <w:trPr>
          <w:trHeight w:val="330"/>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rPr>
            </w:pPr>
            <w:r>
              <w:rPr>
                <w:rFonts w:eastAsia="Times New Roman"/>
              </w:rPr>
              <w:t>Прочие межбюджетные трансферты общего характера</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14</w:t>
            </w:r>
          </w:p>
        </w:tc>
        <w:tc>
          <w:tcPr>
            <w:tcW w:w="945" w:type="dxa"/>
            <w:tcBorders>
              <w:top w:val="nil"/>
              <w:left w:val="nil"/>
              <w:bottom w:val="single" w:sz="4" w:space="0" w:color="auto"/>
              <w:right w:val="single" w:sz="4" w:space="0" w:color="auto"/>
            </w:tcBorders>
            <w:shd w:val="clear" w:color="auto" w:fill="auto"/>
            <w:vAlign w:val="center"/>
          </w:tcPr>
          <w:p w:rsidR="0030502D" w:rsidRDefault="008C70B7">
            <w:pPr>
              <w:spacing w:after="0" w:line="240" w:lineRule="auto"/>
              <w:jc w:val="center"/>
              <w:rPr>
                <w:rFonts w:eastAsia="Times New Roman"/>
              </w:rPr>
            </w:pPr>
            <w:r>
              <w:rPr>
                <w:rFonts w:eastAsia="Times New Roman"/>
              </w:rPr>
              <w:t>03</w:t>
            </w:r>
          </w:p>
        </w:tc>
        <w:tc>
          <w:tcPr>
            <w:tcW w:w="151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color w:val="FF0000"/>
              </w:rPr>
            </w:pPr>
            <w:r>
              <w:rPr>
                <w:rFonts w:eastAsia="Times New Roman"/>
                <w:b/>
                <w:bCs/>
              </w:rPr>
              <w:t>432,15000</w:t>
            </w:r>
          </w:p>
        </w:tc>
        <w:tc>
          <w:tcPr>
            <w:tcW w:w="1620"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66 132,51246</w:t>
            </w:r>
          </w:p>
        </w:tc>
        <w:tc>
          <w:tcPr>
            <w:tcW w:w="1617" w:type="dxa"/>
            <w:tcBorders>
              <w:top w:val="nil"/>
              <w:left w:val="nil"/>
              <w:bottom w:val="nil"/>
              <w:right w:val="single" w:sz="4" w:space="0" w:color="auto"/>
            </w:tcBorders>
            <w:shd w:val="clear" w:color="auto" w:fill="auto"/>
            <w:noWrap/>
            <w:vAlign w:val="center"/>
          </w:tcPr>
          <w:p w:rsidR="0030502D" w:rsidRDefault="008C70B7">
            <w:pPr>
              <w:spacing w:after="0" w:line="0" w:lineRule="atLeast"/>
              <w:jc w:val="center"/>
              <w:textAlignment w:val="center"/>
              <w:rPr>
                <w:rFonts w:eastAsia="Times New Roman"/>
              </w:rPr>
            </w:pPr>
            <w:r>
              <w:rPr>
                <w:rFonts w:eastAsia="Arial Cyr"/>
                <w:color w:val="000000"/>
                <w:lang w:val="en-US" w:eastAsia="zh-CN" w:bidi="ar"/>
              </w:rPr>
              <w:t>66 132,51246</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Cs/>
                <w:color w:val="FF0000"/>
              </w:rPr>
            </w:pPr>
            <w:r>
              <w:rPr>
                <w:rFonts w:eastAsia="Times New Roman"/>
              </w:rPr>
              <w:t>65 700,36246</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Cs/>
                <w:color w:val="FF0000"/>
              </w:rPr>
            </w:pPr>
            <w:r>
              <w:rPr>
                <w:rFonts w:eastAsia="Times New Roman"/>
              </w:rPr>
              <w:t>15 303,14</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Cs/>
              </w:rPr>
            </w:pPr>
            <w:r>
              <w:rPr>
                <w:rFonts w:eastAsia="Times New Roman"/>
                <w:bCs/>
              </w:rPr>
              <w:t>0,0</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Cs/>
              </w:rPr>
            </w:pPr>
            <w:r>
              <w:rPr>
                <w:rFonts w:eastAsia="Times New Roman"/>
                <w:bCs/>
              </w:rPr>
              <w:t>100</w:t>
            </w:r>
          </w:p>
        </w:tc>
      </w:tr>
      <w:tr w:rsidR="0030502D">
        <w:trPr>
          <w:trHeight w:val="390"/>
        </w:trPr>
        <w:tc>
          <w:tcPr>
            <w:tcW w:w="3629" w:type="dxa"/>
            <w:tcBorders>
              <w:top w:val="nil"/>
              <w:left w:val="single" w:sz="4" w:space="0" w:color="auto"/>
              <w:bottom w:val="single" w:sz="4" w:space="0" w:color="auto"/>
              <w:right w:val="single" w:sz="4" w:space="0" w:color="auto"/>
            </w:tcBorders>
            <w:shd w:val="clear" w:color="auto" w:fill="auto"/>
            <w:vAlign w:val="center"/>
          </w:tcPr>
          <w:p w:rsidR="0030502D" w:rsidRDefault="008C70B7">
            <w:pPr>
              <w:spacing w:after="0" w:line="240" w:lineRule="auto"/>
              <w:jc w:val="left"/>
              <w:rPr>
                <w:rFonts w:eastAsia="Times New Roman"/>
                <w:b/>
                <w:bCs/>
              </w:rPr>
            </w:pPr>
            <w:r>
              <w:rPr>
                <w:rFonts w:eastAsia="Times New Roman"/>
                <w:b/>
                <w:bCs/>
              </w:rPr>
              <w:t>ИТОГО:</w:t>
            </w:r>
          </w:p>
        </w:tc>
        <w:tc>
          <w:tcPr>
            <w:tcW w:w="945" w:type="dxa"/>
            <w:tcBorders>
              <w:top w:val="nil"/>
              <w:left w:val="nil"/>
              <w:bottom w:val="single" w:sz="4" w:space="0" w:color="auto"/>
              <w:right w:val="single" w:sz="4" w:space="0" w:color="auto"/>
            </w:tcBorders>
            <w:shd w:val="clear" w:color="auto" w:fill="auto"/>
            <w:vAlign w:val="bottom"/>
          </w:tcPr>
          <w:p w:rsidR="0030502D" w:rsidRDefault="0030502D">
            <w:pPr>
              <w:spacing w:after="0" w:line="240" w:lineRule="auto"/>
              <w:jc w:val="center"/>
              <w:rPr>
                <w:rFonts w:eastAsia="Times New Roman"/>
                <w:b/>
                <w:bCs/>
              </w:rPr>
            </w:pPr>
          </w:p>
        </w:tc>
        <w:tc>
          <w:tcPr>
            <w:tcW w:w="945" w:type="dxa"/>
            <w:tcBorders>
              <w:top w:val="nil"/>
              <w:left w:val="nil"/>
              <w:bottom w:val="single" w:sz="4" w:space="0" w:color="auto"/>
              <w:right w:val="single" w:sz="4" w:space="0" w:color="auto"/>
            </w:tcBorders>
            <w:shd w:val="clear" w:color="auto" w:fill="auto"/>
            <w:vAlign w:val="bottom"/>
          </w:tcPr>
          <w:p w:rsidR="0030502D" w:rsidRDefault="0030502D">
            <w:pPr>
              <w:spacing w:after="0" w:line="240" w:lineRule="auto"/>
              <w:jc w:val="center"/>
              <w:rPr>
                <w:rFonts w:eastAsia="Times New Roman"/>
                <w:b/>
                <w:bCs/>
              </w:rPr>
            </w:pPr>
          </w:p>
        </w:tc>
        <w:tc>
          <w:tcPr>
            <w:tcW w:w="1515"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66 797,71000</w:t>
            </w:r>
          </w:p>
        </w:tc>
        <w:tc>
          <w:tcPr>
            <w:tcW w:w="1620"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158 036,90001</w:t>
            </w:r>
          </w:p>
        </w:tc>
        <w:tc>
          <w:tcPr>
            <w:tcW w:w="1617" w:type="dxa"/>
            <w:tcBorders>
              <w:top w:val="single" w:sz="4" w:space="0" w:color="auto"/>
              <w:left w:val="nil"/>
              <w:bottom w:val="single" w:sz="4" w:space="0" w:color="auto"/>
              <w:right w:val="single" w:sz="4" w:space="0" w:color="auto"/>
            </w:tcBorders>
            <w:shd w:val="clear" w:color="auto" w:fill="auto"/>
            <w:vAlign w:val="center"/>
          </w:tcPr>
          <w:p w:rsidR="0030502D" w:rsidRDefault="008C70B7">
            <w:pPr>
              <w:spacing w:after="0" w:line="0" w:lineRule="atLeast"/>
              <w:jc w:val="center"/>
              <w:textAlignment w:val="center"/>
              <w:rPr>
                <w:rFonts w:eastAsia="Times New Roman"/>
                <w:b/>
                <w:bCs/>
              </w:rPr>
            </w:pPr>
            <w:r>
              <w:rPr>
                <w:rFonts w:eastAsia="Arial Cyr"/>
                <w:b/>
                <w:bCs/>
                <w:color w:val="000000"/>
                <w:lang w:val="en-US" w:eastAsia="zh-CN" w:bidi="ar"/>
              </w:rPr>
              <w:t>152 577,96574</w:t>
            </w:r>
          </w:p>
        </w:tc>
        <w:tc>
          <w:tcPr>
            <w:tcW w:w="1486"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85 780,25574</w:t>
            </w:r>
          </w:p>
        </w:tc>
        <w:tc>
          <w:tcPr>
            <w:tcW w:w="1105"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228,42</w:t>
            </w:r>
          </w:p>
        </w:tc>
        <w:tc>
          <w:tcPr>
            <w:tcW w:w="1472" w:type="dxa"/>
            <w:tcBorders>
              <w:top w:val="nil"/>
              <w:left w:val="nil"/>
              <w:bottom w:val="single" w:sz="4" w:space="0" w:color="auto"/>
              <w:right w:val="single" w:sz="4" w:space="0" w:color="auto"/>
            </w:tcBorders>
            <w:shd w:val="clear" w:color="auto" w:fill="auto"/>
            <w:vAlign w:val="center"/>
          </w:tcPr>
          <w:p w:rsidR="0030502D" w:rsidRDefault="008C70B7">
            <w:pPr>
              <w:spacing w:after="0" w:line="0" w:lineRule="atLeast"/>
              <w:jc w:val="center"/>
              <w:rPr>
                <w:rFonts w:eastAsia="Times New Roman"/>
                <w:b/>
                <w:bCs/>
                <w:color w:val="FF0000"/>
              </w:rPr>
            </w:pPr>
            <w:r>
              <w:rPr>
                <w:rFonts w:eastAsia="Times New Roman"/>
                <w:b/>
                <w:bCs/>
              </w:rPr>
              <w:t>-</w:t>
            </w:r>
            <w:r>
              <w:rPr>
                <w:rFonts w:eastAsia="Times New Roman"/>
                <w:b/>
                <w:bCs/>
              </w:rPr>
              <w:t>5 458,93427</w:t>
            </w:r>
          </w:p>
        </w:tc>
        <w:tc>
          <w:tcPr>
            <w:tcW w:w="829" w:type="dxa"/>
            <w:tcBorders>
              <w:top w:val="nil"/>
              <w:left w:val="nil"/>
              <w:bottom w:val="single" w:sz="4" w:space="0" w:color="auto"/>
              <w:right w:val="single" w:sz="4" w:space="0" w:color="auto"/>
            </w:tcBorders>
            <w:shd w:val="clear" w:color="auto" w:fill="auto"/>
            <w:noWrap/>
            <w:vAlign w:val="center"/>
          </w:tcPr>
          <w:p w:rsidR="0030502D" w:rsidRDefault="008C70B7">
            <w:pPr>
              <w:spacing w:after="0" w:line="0" w:lineRule="atLeast"/>
              <w:jc w:val="center"/>
              <w:rPr>
                <w:rFonts w:eastAsia="Times New Roman"/>
                <w:b/>
                <w:bCs/>
                <w:color w:val="FF0000"/>
              </w:rPr>
            </w:pPr>
            <w:r>
              <w:rPr>
                <w:rFonts w:eastAsia="Times New Roman"/>
                <w:b/>
                <w:bCs/>
              </w:rPr>
              <w:t>96,55</w:t>
            </w:r>
          </w:p>
        </w:tc>
      </w:tr>
    </w:tbl>
    <w:p w:rsidR="0030502D" w:rsidRDefault="0030502D"/>
    <w:sectPr w:rsidR="0030502D">
      <w:pgSz w:w="16838" w:h="11906" w:orient="landscape"/>
      <w:pgMar w:top="1134" w:right="1134" w:bottom="851"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02D" w:rsidRDefault="008C70B7">
      <w:pPr>
        <w:spacing w:line="240" w:lineRule="auto"/>
      </w:pPr>
      <w:r>
        <w:separator/>
      </w:r>
    </w:p>
  </w:endnote>
  <w:endnote w:type="continuationSeparator" w:id="0">
    <w:p w:rsidR="0030502D" w:rsidRDefault="008C70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default"/>
    <w:sig w:usb0="00000000" w:usb1="00000000"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Cyr">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02D" w:rsidRDefault="0030502D">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02D" w:rsidRDefault="008C70B7">
      <w:pPr>
        <w:spacing w:after="0"/>
      </w:pPr>
      <w:r>
        <w:separator/>
      </w:r>
    </w:p>
  </w:footnote>
  <w:footnote w:type="continuationSeparator" w:id="0">
    <w:p w:rsidR="0030502D" w:rsidRDefault="008C70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02D" w:rsidRDefault="0030502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410BE"/>
    <w:multiLevelType w:val="multilevel"/>
    <w:tmpl w:val="180410BE"/>
    <w:lvl w:ilvl="0">
      <w:start w:val="132"/>
      <w:numFmt w:val="bullet"/>
      <w:lvlText w:val="-"/>
      <w:lvlJc w:val="left"/>
      <w:pPr>
        <w:tabs>
          <w:tab w:val="left" w:pos="1399"/>
        </w:tabs>
        <w:ind w:left="1399" w:hanging="645"/>
      </w:pPr>
      <w:rPr>
        <w:rFonts w:ascii="Times New Roman" w:eastAsia="Times New Roman" w:hAnsi="Times New Roman" w:hint="default"/>
      </w:rPr>
    </w:lvl>
    <w:lvl w:ilvl="1">
      <w:start w:val="1"/>
      <w:numFmt w:val="bullet"/>
      <w:lvlText w:val="o"/>
      <w:lvlJc w:val="left"/>
      <w:pPr>
        <w:tabs>
          <w:tab w:val="left" w:pos="1834"/>
        </w:tabs>
        <w:ind w:left="1834" w:hanging="360"/>
      </w:pPr>
      <w:rPr>
        <w:rFonts w:ascii="Courier New" w:hAnsi="Courier New" w:hint="default"/>
      </w:rPr>
    </w:lvl>
    <w:lvl w:ilvl="2">
      <w:start w:val="1"/>
      <w:numFmt w:val="bullet"/>
      <w:lvlText w:val=""/>
      <w:lvlJc w:val="left"/>
      <w:pPr>
        <w:tabs>
          <w:tab w:val="left" w:pos="2554"/>
        </w:tabs>
        <w:ind w:left="2554" w:hanging="360"/>
      </w:pPr>
      <w:rPr>
        <w:rFonts w:ascii="Wingdings" w:hAnsi="Wingdings" w:hint="default"/>
      </w:rPr>
    </w:lvl>
    <w:lvl w:ilvl="3">
      <w:start w:val="1"/>
      <w:numFmt w:val="bullet"/>
      <w:lvlText w:val=""/>
      <w:lvlJc w:val="left"/>
      <w:pPr>
        <w:tabs>
          <w:tab w:val="left" w:pos="3274"/>
        </w:tabs>
        <w:ind w:left="3274" w:hanging="360"/>
      </w:pPr>
      <w:rPr>
        <w:rFonts w:ascii="Symbol" w:hAnsi="Symbol" w:hint="default"/>
      </w:rPr>
    </w:lvl>
    <w:lvl w:ilvl="4">
      <w:start w:val="1"/>
      <w:numFmt w:val="bullet"/>
      <w:lvlText w:val="o"/>
      <w:lvlJc w:val="left"/>
      <w:pPr>
        <w:tabs>
          <w:tab w:val="left" w:pos="3994"/>
        </w:tabs>
        <w:ind w:left="3994" w:hanging="360"/>
      </w:pPr>
      <w:rPr>
        <w:rFonts w:ascii="Courier New" w:hAnsi="Courier New" w:hint="default"/>
      </w:rPr>
    </w:lvl>
    <w:lvl w:ilvl="5">
      <w:start w:val="1"/>
      <w:numFmt w:val="bullet"/>
      <w:lvlText w:val=""/>
      <w:lvlJc w:val="left"/>
      <w:pPr>
        <w:tabs>
          <w:tab w:val="left" w:pos="4714"/>
        </w:tabs>
        <w:ind w:left="4714" w:hanging="360"/>
      </w:pPr>
      <w:rPr>
        <w:rFonts w:ascii="Wingdings" w:hAnsi="Wingdings" w:hint="default"/>
      </w:rPr>
    </w:lvl>
    <w:lvl w:ilvl="6">
      <w:start w:val="1"/>
      <w:numFmt w:val="bullet"/>
      <w:lvlText w:val=""/>
      <w:lvlJc w:val="left"/>
      <w:pPr>
        <w:tabs>
          <w:tab w:val="left" w:pos="5434"/>
        </w:tabs>
        <w:ind w:left="5434" w:hanging="360"/>
      </w:pPr>
      <w:rPr>
        <w:rFonts w:ascii="Symbol" w:hAnsi="Symbol" w:hint="default"/>
      </w:rPr>
    </w:lvl>
    <w:lvl w:ilvl="7">
      <w:start w:val="1"/>
      <w:numFmt w:val="bullet"/>
      <w:lvlText w:val="o"/>
      <w:lvlJc w:val="left"/>
      <w:pPr>
        <w:tabs>
          <w:tab w:val="left" w:pos="6154"/>
        </w:tabs>
        <w:ind w:left="6154" w:hanging="360"/>
      </w:pPr>
      <w:rPr>
        <w:rFonts w:ascii="Courier New" w:hAnsi="Courier New" w:hint="default"/>
      </w:rPr>
    </w:lvl>
    <w:lvl w:ilvl="8">
      <w:start w:val="1"/>
      <w:numFmt w:val="bullet"/>
      <w:lvlText w:val=""/>
      <w:lvlJc w:val="left"/>
      <w:pPr>
        <w:tabs>
          <w:tab w:val="left" w:pos="6874"/>
        </w:tabs>
        <w:ind w:left="6874" w:hanging="360"/>
      </w:pPr>
      <w:rPr>
        <w:rFonts w:ascii="Wingdings" w:hAnsi="Wingdings" w:hint="default"/>
      </w:rPr>
    </w:lvl>
  </w:abstractNum>
  <w:abstractNum w:abstractNumId="1" w15:restartNumberingAfterBreak="0">
    <w:nsid w:val="268336D9"/>
    <w:multiLevelType w:val="multilevel"/>
    <w:tmpl w:val="268336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636786"/>
    <w:multiLevelType w:val="multilevel"/>
    <w:tmpl w:val="29636786"/>
    <w:lvl w:ilvl="0">
      <w:start w:val="1"/>
      <w:numFmt w:val="decimal"/>
      <w:pStyle w:val="a"/>
      <w:lvlText w:val="%1.   "/>
      <w:lvlJc w:val="left"/>
      <w:pPr>
        <w:tabs>
          <w:tab w:val="left" w:pos="1571"/>
        </w:tabs>
        <w:ind w:firstLine="851"/>
      </w:pPr>
      <w:rPr>
        <w:rFonts w:cs="Times New Roman"/>
      </w:rPr>
    </w:lvl>
    <w:lvl w:ilvl="1">
      <w:start w:val="1"/>
      <w:numFmt w:val="decimal"/>
      <w:lvlText w:val="%1.%2 "/>
      <w:lvlJc w:val="left"/>
      <w:pPr>
        <w:tabs>
          <w:tab w:val="left" w:pos="1684"/>
        </w:tabs>
        <w:ind w:left="57" w:firstLine="907"/>
      </w:pPr>
      <w:rPr>
        <w:rFonts w:cs="Times New Roman"/>
      </w:rPr>
    </w:lvl>
    <w:lvl w:ilvl="2">
      <w:start w:val="1"/>
      <w:numFmt w:val="bullet"/>
      <w:lvlText w:val=""/>
      <w:lvlJc w:val="left"/>
      <w:pPr>
        <w:tabs>
          <w:tab w:val="left" w:pos="1531"/>
        </w:tabs>
        <w:ind w:left="1531" w:hanging="397"/>
      </w:pPr>
      <w:rPr>
        <w:rFonts w:ascii="Symbol" w:hAnsi="Symbol" w:hint="default"/>
      </w:rPr>
    </w:lvl>
    <w:lvl w:ilvl="3">
      <w:start w:val="1"/>
      <w:numFmt w:val="decimal"/>
      <w:lvlText w:val="%1.%2.%3.%4"/>
      <w:lvlJc w:val="left"/>
      <w:pPr>
        <w:tabs>
          <w:tab w:val="left" w:pos="864"/>
        </w:tabs>
        <w:ind w:left="864" w:hanging="864"/>
      </w:pPr>
      <w:rPr>
        <w:rFonts w:cs="Times New Roman"/>
      </w:rPr>
    </w:lvl>
    <w:lvl w:ilvl="4">
      <w:start w:val="1"/>
      <w:numFmt w:val="decimal"/>
      <w:lvlText w:val="%1.%2.%3.%4.%5"/>
      <w:lvlJc w:val="left"/>
      <w:pPr>
        <w:tabs>
          <w:tab w:val="left" w:pos="1008"/>
        </w:tabs>
        <w:ind w:left="1008" w:hanging="1008"/>
      </w:pPr>
      <w:rPr>
        <w:rFonts w:cs="Times New Roman"/>
      </w:rPr>
    </w:lvl>
    <w:lvl w:ilvl="5">
      <w:start w:val="1"/>
      <w:numFmt w:val="decimal"/>
      <w:lvlText w:val="%1.%2.%3.%4.%5.%6"/>
      <w:lvlJc w:val="left"/>
      <w:pPr>
        <w:tabs>
          <w:tab w:val="left" w:pos="1152"/>
        </w:tabs>
        <w:ind w:left="1152" w:hanging="1152"/>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2B"/>
    <w:rsid w:val="000000FC"/>
    <w:rsid w:val="000002AD"/>
    <w:rsid w:val="00000690"/>
    <w:rsid w:val="000027A9"/>
    <w:rsid w:val="0000305E"/>
    <w:rsid w:val="00003AF7"/>
    <w:rsid w:val="00003C86"/>
    <w:rsid w:val="00004A0D"/>
    <w:rsid w:val="00005B0B"/>
    <w:rsid w:val="000060F2"/>
    <w:rsid w:val="00007597"/>
    <w:rsid w:val="00007838"/>
    <w:rsid w:val="000114FD"/>
    <w:rsid w:val="000120B3"/>
    <w:rsid w:val="00013A6F"/>
    <w:rsid w:val="00015711"/>
    <w:rsid w:val="00016A75"/>
    <w:rsid w:val="00017FD2"/>
    <w:rsid w:val="00020360"/>
    <w:rsid w:val="000220B3"/>
    <w:rsid w:val="00022414"/>
    <w:rsid w:val="0002293D"/>
    <w:rsid w:val="00022BB0"/>
    <w:rsid w:val="00023182"/>
    <w:rsid w:val="000239B0"/>
    <w:rsid w:val="00023C06"/>
    <w:rsid w:val="000249FD"/>
    <w:rsid w:val="00030B7B"/>
    <w:rsid w:val="00031CC8"/>
    <w:rsid w:val="00031E1E"/>
    <w:rsid w:val="00032232"/>
    <w:rsid w:val="00033EEB"/>
    <w:rsid w:val="000346CF"/>
    <w:rsid w:val="0003627A"/>
    <w:rsid w:val="00036EFD"/>
    <w:rsid w:val="00037551"/>
    <w:rsid w:val="00037FD4"/>
    <w:rsid w:val="00037FFE"/>
    <w:rsid w:val="000400DA"/>
    <w:rsid w:val="00040656"/>
    <w:rsid w:val="00040EAD"/>
    <w:rsid w:val="000412B3"/>
    <w:rsid w:val="0004168A"/>
    <w:rsid w:val="00041B18"/>
    <w:rsid w:val="000439D1"/>
    <w:rsid w:val="00043BF7"/>
    <w:rsid w:val="00043D7D"/>
    <w:rsid w:val="00043E35"/>
    <w:rsid w:val="00051491"/>
    <w:rsid w:val="00051E8E"/>
    <w:rsid w:val="00053363"/>
    <w:rsid w:val="00057650"/>
    <w:rsid w:val="0005796D"/>
    <w:rsid w:val="00061A5B"/>
    <w:rsid w:val="00062DF0"/>
    <w:rsid w:val="00063175"/>
    <w:rsid w:val="00063B09"/>
    <w:rsid w:val="00064D26"/>
    <w:rsid w:val="00065CD6"/>
    <w:rsid w:val="00066464"/>
    <w:rsid w:val="00067393"/>
    <w:rsid w:val="00070A50"/>
    <w:rsid w:val="00072490"/>
    <w:rsid w:val="000724F9"/>
    <w:rsid w:val="0007503D"/>
    <w:rsid w:val="00075990"/>
    <w:rsid w:val="00075EDE"/>
    <w:rsid w:val="0008090E"/>
    <w:rsid w:val="00080A35"/>
    <w:rsid w:val="00081652"/>
    <w:rsid w:val="000816A3"/>
    <w:rsid w:val="0008178E"/>
    <w:rsid w:val="0008276B"/>
    <w:rsid w:val="000829D9"/>
    <w:rsid w:val="00083767"/>
    <w:rsid w:val="00083916"/>
    <w:rsid w:val="00084644"/>
    <w:rsid w:val="00084D98"/>
    <w:rsid w:val="00087088"/>
    <w:rsid w:val="00090006"/>
    <w:rsid w:val="00090413"/>
    <w:rsid w:val="0009141D"/>
    <w:rsid w:val="0009290F"/>
    <w:rsid w:val="00092BF3"/>
    <w:rsid w:val="00093133"/>
    <w:rsid w:val="00094974"/>
    <w:rsid w:val="00094A25"/>
    <w:rsid w:val="00095213"/>
    <w:rsid w:val="00095ACA"/>
    <w:rsid w:val="000965D3"/>
    <w:rsid w:val="0009715C"/>
    <w:rsid w:val="00097714"/>
    <w:rsid w:val="000A03B2"/>
    <w:rsid w:val="000A244D"/>
    <w:rsid w:val="000A3532"/>
    <w:rsid w:val="000A3B6C"/>
    <w:rsid w:val="000A4F5C"/>
    <w:rsid w:val="000A566D"/>
    <w:rsid w:val="000A6854"/>
    <w:rsid w:val="000A6FD6"/>
    <w:rsid w:val="000A7281"/>
    <w:rsid w:val="000B25B0"/>
    <w:rsid w:val="000B41CD"/>
    <w:rsid w:val="000B5D9D"/>
    <w:rsid w:val="000B61D5"/>
    <w:rsid w:val="000B63F9"/>
    <w:rsid w:val="000B746F"/>
    <w:rsid w:val="000B77F0"/>
    <w:rsid w:val="000B7BD6"/>
    <w:rsid w:val="000C2146"/>
    <w:rsid w:val="000C3C96"/>
    <w:rsid w:val="000C47EA"/>
    <w:rsid w:val="000C515B"/>
    <w:rsid w:val="000C58BF"/>
    <w:rsid w:val="000C5B45"/>
    <w:rsid w:val="000C6BE7"/>
    <w:rsid w:val="000D0B1D"/>
    <w:rsid w:val="000D1A9B"/>
    <w:rsid w:val="000D308C"/>
    <w:rsid w:val="000D3B8E"/>
    <w:rsid w:val="000D402C"/>
    <w:rsid w:val="000D460B"/>
    <w:rsid w:val="000D71AF"/>
    <w:rsid w:val="000D7A23"/>
    <w:rsid w:val="000D7ADA"/>
    <w:rsid w:val="000E0631"/>
    <w:rsid w:val="000E4035"/>
    <w:rsid w:val="000E41C9"/>
    <w:rsid w:val="000E4E24"/>
    <w:rsid w:val="000E60D3"/>
    <w:rsid w:val="000F072E"/>
    <w:rsid w:val="000F0A36"/>
    <w:rsid w:val="000F33AB"/>
    <w:rsid w:val="000F3477"/>
    <w:rsid w:val="000F4C8A"/>
    <w:rsid w:val="000F7B96"/>
    <w:rsid w:val="00102E12"/>
    <w:rsid w:val="001033F5"/>
    <w:rsid w:val="001046F6"/>
    <w:rsid w:val="00105D72"/>
    <w:rsid w:val="00106760"/>
    <w:rsid w:val="00106DEB"/>
    <w:rsid w:val="0010737A"/>
    <w:rsid w:val="00110858"/>
    <w:rsid w:val="00111250"/>
    <w:rsid w:val="0011129A"/>
    <w:rsid w:val="0011135F"/>
    <w:rsid w:val="001114AB"/>
    <w:rsid w:val="00112343"/>
    <w:rsid w:val="001141CE"/>
    <w:rsid w:val="001142EE"/>
    <w:rsid w:val="001145C1"/>
    <w:rsid w:val="0011653B"/>
    <w:rsid w:val="00117E22"/>
    <w:rsid w:val="0012149C"/>
    <w:rsid w:val="00121A23"/>
    <w:rsid w:val="001222F1"/>
    <w:rsid w:val="00123417"/>
    <w:rsid w:val="001234CC"/>
    <w:rsid w:val="00123B2A"/>
    <w:rsid w:val="00125167"/>
    <w:rsid w:val="00125689"/>
    <w:rsid w:val="001259EE"/>
    <w:rsid w:val="001307E9"/>
    <w:rsid w:val="00130997"/>
    <w:rsid w:val="001313BE"/>
    <w:rsid w:val="00131710"/>
    <w:rsid w:val="00132E86"/>
    <w:rsid w:val="00134258"/>
    <w:rsid w:val="00135344"/>
    <w:rsid w:val="00135814"/>
    <w:rsid w:val="00136F21"/>
    <w:rsid w:val="00137CB0"/>
    <w:rsid w:val="001406CA"/>
    <w:rsid w:val="00140EA2"/>
    <w:rsid w:val="001416AD"/>
    <w:rsid w:val="00141D48"/>
    <w:rsid w:val="00143AF7"/>
    <w:rsid w:val="001449BA"/>
    <w:rsid w:val="00146E9A"/>
    <w:rsid w:val="001473F9"/>
    <w:rsid w:val="00147949"/>
    <w:rsid w:val="0015020F"/>
    <w:rsid w:val="00152EBE"/>
    <w:rsid w:val="0015391E"/>
    <w:rsid w:val="00154B37"/>
    <w:rsid w:val="00154BF1"/>
    <w:rsid w:val="00154E04"/>
    <w:rsid w:val="00156DF0"/>
    <w:rsid w:val="00157862"/>
    <w:rsid w:val="00157889"/>
    <w:rsid w:val="00157B4C"/>
    <w:rsid w:val="00157E92"/>
    <w:rsid w:val="0016129A"/>
    <w:rsid w:val="0016292D"/>
    <w:rsid w:val="00163661"/>
    <w:rsid w:val="00163B2F"/>
    <w:rsid w:val="0016445D"/>
    <w:rsid w:val="001661BD"/>
    <w:rsid w:val="00166736"/>
    <w:rsid w:val="001712F2"/>
    <w:rsid w:val="0017130D"/>
    <w:rsid w:val="00172E9B"/>
    <w:rsid w:val="001734E4"/>
    <w:rsid w:val="00173814"/>
    <w:rsid w:val="00174537"/>
    <w:rsid w:val="00174FB6"/>
    <w:rsid w:val="00180239"/>
    <w:rsid w:val="00180FB2"/>
    <w:rsid w:val="00182627"/>
    <w:rsid w:val="00182B12"/>
    <w:rsid w:val="001835FE"/>
    <w:rsid w:val="00185CE6"/>
    <w:rsid w:val="00187034"/>
    <w:rsid w:val="00187662"/>
    <w:rsid w:val="00187D7A"/>
    <w:rsid w:val="001907CA"/>
    <w:rsid w:val="00195A87"/>
    <w:rsid w:val="00195C1B"/>
    <w:rsid w:val="00197160"/>
    <w:rsid w:val="001972BF"/>
    <w:rsid w:val="00197B41"/>
    <w:rsid w:val="001A1BC8"/>
    <w:rsid w:val="001B00BA"/>
    <w:rsid w:val="001B02DA"/>
    <w:rsid w:val="001B0B9F"/>
    <w:rsid w:val="001B3669"/>
    <w:rsid w:val="001B3A8A"/>
    <w:rsid w:val="001B6BD2"/>
    <w:rsid w:val="001C2E86"/>
    <w:rsid w:val="001C3292"/>
    <w:rsid w:val="001C36DE"/>
    <w:rsid w:val="001C3DB0"/>
    <w:rsid w:val="001C5167"/>
    <w:rsid w:val="001C56A5"/>
    <w:rsid w:val="001C6E95"/>
    <w:rsid w:val="001C6FD1"/>
    <w:rsid w:val="001C7421"/>
    <w:rsid w:val="001D0D60"/>
    <w:rsid w:val="001D1196"/>
    <w:rsid w:val="001D2E29"/>
    <w:rsid w:val="001D2F92"/>
    <w:rsid w:val="001D3B95"/>
    <w:rsid w:val="001D5E9E"/>
    <w:rsid w:val="001D6949"/>
    <w:rsid w:val="001E0131"/>
    <w:rsid w:val="001E3BFD"/>
    <w:rsid w:val="001E4100"/>
    <w:rsid w:val="001E5837"/>
    <w:rsid w:val="001E645C"/>
    <w:rsid w:val="001E66EB"/>
    <w:rsid w:val="001F0538"/>
    <w:rsid w:val="001F16E0"/>
    <w:rsid w:val="001F357B"/>
    <w:rsid w:val="001F406D"/>
    <w:rsid w:val="001F60F5"/>
    <w:rsid w:val="001F774F"/>
    <w:rsid w:val="00200101"/>
    <w:rsid w:val="00201F76"/>
    <w:rsid w:val="00202218"/>
    <w:rsid w:val="002044EE"/>
    <w:rsid w:val="00205503"/>
    <w:rsid w:val="00205873"/>
    <w:rsid w:val="00205946"/>
    <w:rsid w:val="00206245"/>
    <w:rsid w:val="0020670E"/>
    <w:rsid w:val="002072EE"/>
    <w:rsid w:val="0021177E"/>
    <w:rsid w:val="00215838"/>
    <w:rsid w:val="0021633F"/>
    <w:rsid w:val="00220890"/>
    <w:rsid w:val="00222136"/>
    <w:rsid w:val="002224E4"/>
    <w:rsid w:val="00223600"/>
    <w:rsid w:val="00223C8C"/>
    <w:rsid w:val="00225E29"/>
    <w:rsid w:val="00225E49"/>
    <w:rsid w:val="00226935"/>
    <w:rsid w:val="00226EB6"/>
    <w:rsid w:val="00227331"/>
    <w:rsid w:val="002278AD"/>
    <w:rsid w:val="0023071A"/>
    <w:rsid w:val="00230D09"/>
    <w:rsid w:val="00233FF4"/>
    <w:rsid w:val="0023481B"/>
    <w:rsid w:val="00235B66"/>
    <w:rsid w:val="002362AD"/>
    <w:rsid w:val="00236E3F"/>
    <w:rsid w:val="00237957"/>
    <w:rsid w:val="002379F1"/>
    <w:rsid w:val="0024166C"/>
    <w:rsid w:val="00242075"/>
    <w:rsid w:val="00242F29"/>
    <w:rsid w:val="002435F8"/>
    <w:rsid w:val="002449F3"/>
    <w:rsid w:val="00244B6E"/>
    <w:rsid w:val="0025435E"/>
    <w:rsid w:val="00255852"/>
    <w:rsid w:val="0025615A"/>
    <w:rsid w:val="0025639A"/>
    <w:rsid w:val="00257942"/>
    <w:rsid w:val="002579EE"/>
    <w:rsid w:val="00261227"/>
    <w:rsid w:val="00262250"/>
    <w:rsid w:val="0026386F"/>
    <w:rsid w:val="00264FBA"/>
    <w:rsid w:val="00266323"/>
    <w:rsid w:val="002666A5"/>
    <w:rsid w:val="00266EBE"/>
    <w:rsid w:val="00267674"/>
    <w:rsid w:val="0027025F"/>
    <w:rsid w:val="002703C5"/>
    <w:rsid w:val="002720EE"/>
    <w:rsid w:val="00273B95"/>
    <w:rsid w:val="00275340"/>
    <w:rsid w:val="0027788C"/>
    <w:rsid w:val="0027795F"/>
    <w:rsid w:val="00277A45"/>
    <w:rsid w:val="00280191"/>
    <w:rsid w:val="002801E6"/>
    <w:rsid w:val="00281D80"/>
    <w:rsid w:val="00283069"/>
    <w:rsid w:val="00284705"/>
    <w:rsid w:val="00285D0E"/>
    <w:rsid w:val="00286C4E"/>
    <w:rsid w:val="00286FF9"/>
    <w:rsid w:val="0029033E"/>
    <w:rsid w:val="002905F7"/>
    <w:rsid w:val="002921A0"/>
    <w:rsid w:val="00292242"/>
    <w:rsid w:val="00294412"/>
    <w:rsid w:val="0029448F"/>
    <w:rsid w:val="00294F38"/>
    <w:rsid w:val="0029552E"/>
    <w:rsid w:val="002956C5"/>
    <w:rsid w:val="0029648A"/>
    <w:rsid w:val="00296D8C"/>
    <w:rsid w:val="002972C1"/>
    <w:rsid w:val="002973A5"/>
    <w:rsid w:val="002977E9"/>
    <w:rsid w:val="002A09FA"/>
    <w:rsid w:val="002A172E"/>
    <w:rsid w:val="002A17C0"/>
    <w:rsid w:val="002A1856"/>
    <w:rsid w:val="002A39EF"/>
    <w:rsid w:val="002A435A"/>
    <w:rsid w:val="002A58A7"/>
    <w:rsid w:val="002A6C06"/>
    <w:rsid w:val="002A7853"/>
    <w:rsid w:val="002B3698"/>
    <w:rsid w:val="002B4494"/>
    <w:rsid w:val="002B64C1"/>
    <w:rsid w:val="002C15FB"/>
    <w:rsid w:val="002C2173"/>
    <w:rsid w:val="002C220B"/>
    <w:rsid w:val="002C229C"/>
    <w:rsid w:val="002C273D"/>
    <w:rsid w:val="002C2A45"/>
    <w:rsid w:val="002C2B75"/>
    <w:rsid w:val="002C344F"/>
    <w:rsid w:val="002C3530"/>
    <w:rsid w:val="002C36B0"/>
    <w:rsid w:val="002C6073"/>
    <w:rsid w:val="002C7A4E"/>
    <w:rsid w:val="002D1485"/>
    <w:rsid w:val="002D589E"/>
    <w:rsid w:val="002D5DF0"/>
    <w:rsid w:val="002D64F0"/>
    <w:rsid w:val="002D7BB6"/>
    <w:rsid w:val="002E1063"/>
    <w:rsid w:val="002E1816"/>
    <w:rsid w:val="002E2E6B"/>
    <w:rsid w:val="002E4EEC"/>
    <w:rsid w:val="002E72A1"/>
    <w:rsid w:val="002E7503"/>
    <w:rsid w:val="002E7D00"/>
    <w:rsid w:val="002F01CA"/>
    <w:rsid w:val="002F1B09"/>
    <w:rsid w:val="002F1DB0"/>
    <w:rsid w:val="002F2397"/>
    <w:rsid w:val="002F2A4D"/>
    <w:rsid w:val="002F5301"/>
    <w:rsid w:val="002F7D57"/>
    <w:rsid w:val="003005CB"/>
    <w:rsid w:val="00300A1A"/>
    <w:rsid w:val="00300BCF"/>
    <w:rsid w:val="0030104A"/>
    <w:rsid w:val="00301829"/>
    <w:rsid w:val="00302B57"/>
    <w:rsid w:val="0030352B"/>
    <w:rsid w:val="00303878"/>
    <w:rsid w:val="00303999"/>
    <w:rsid w:val="00303B3A"/>
    <w:rsid w:val="0030462F"/>
    <w:rsid w:val="003046C9"/>
    <w:rsid w:val="0030502D"/>
    <w:rsid w:val="00305247"/>
    <w:rsid w:val="00306718"/>
    <w:rsid w:val="003073A5"/>
    <w:rsid w:val="003103E4"/>
    <w:rsid w:val="003104BA"/>
    <w:rsid w:val="00310A50"/>
    <w:rsid w:val="00311840"/>
    <w:rsid w:val="00315D0E"/>
    <w:rsid w:val="003201C8"/>
    <w:rsid w:val="00320D06"/>
    <w:rsid w:val="00322319"/>
    <w:rsid w:val="00322F9C"/>
    <w:rsid w:val="00323062"/>
    <w:rsid w:val="00323F2F"/>
    <w:rsid w:val="00324227"/>
    <w:rsid w:val="00324654"/>
    <w:rsid w:val="00325B5A"/>
    <w:rsid w:val="00325B5D"/>
    <w:rsid w:val="003262AB"/>
    <w:rsid w:val="003278CE"/>
    <w:rsid w:val="003326FB"/>
    <w:rsid w:val="0033379E"/>
    <w:rsid w:val="003341D5"/>
    <w:rsid w:val="00334C36"/>
    <w:rsid w:val="00334CEE"/>
    <w:rsid w:val="00336B11"/>
    <w:rsid w:val="00336CF0"/>
    <w:rsid w:val="0033767F"/>
    <w:rsid w:val="00340E6E"/>
    <w:rsid w:val="00341809"/>
    <w:rsid w:val="00341AC1"/>
    <w:rsid w:val="003425F9"/>
    <w:rsid w:val="00342691"/>
    <w:rsid w:val="00342A40"/>
    <w:rsid w:val="0034341A"/>
    <w:rsid w:val="00343723"/>
    <w:rsid w:val="00343C3D"/>
    <w:rsid w:val="00345669"/>
    <w:rsid w:val="00350BB4"/>
    <w:rsid w:val="00350FB0"/>
    <w:rsid w:val="00352684"/>
    <w:rsid w:val="00352D13"/>
    <w:rsid w:val="00354018"/>
    <w:rsid w:val="00355968"/>
    <w:rsid w:val="003600F5"/>
    <w:rsid w:val="003606F6"/>
    <w:rsid w:val="00360980"/>
    <w:rsid w:val="00360CF8"/>
    <w:rsid w:val="00360DAE"/>
    <w:rsid w:val="00364A7C"/>
    <w:rsid w:val="003652ED"/>
    <w:rsid w:val="00365615"/>
    <w:rsid w:val="003656AF"/>
    <w:rsid w:val="00367BF8"/>
    <w:rsid w:val="00367DFB"/>
    <w:rsid w:val="00370791"/>
    <w:rsid w:val="00370F36"/>
    <w:rsid w:val="0037155E"/>
    <w:rsid w:val="003715B1"/>
    <w:rsid w:val="00371B75"/>
    <w:rsid w:val="00371F31"/>
    <w:rsid w:val="0037207E"/>
    <w:rsid w:val="00372BC6"/>
    <w:rsid w:val="003757D6"/>
    <w:rsid w:val="00376DB9"/>
    <w:rsid w:val="00377E62"/>
    <w:rsid w:val="003804FB"/>
    <w:rsid w:val="003826F7"/>
    <w:rsid w:val="00383CD7"/>
    <w:rsid w:val="00384035"/>
    <w:rsid w:val="003844EE"/>
    <w:rsid w:val="0038461D"/>
    <w:rsid w:val="00384FF7"/>
    <w:rsid w:val="00385959"/>
    <w:rsid w:val="00386521"/>
    <w:rsid w:val="0038724E"/>
    <w:rsid w:val="00390BBF"/>
    <w:rsid w:val="003922C5"/>
    <w:rsid w:val="003963DB"/>
    <w:rsid w:val="0039676F"/>
    <w:rsid w:val="00396DA9"/>
    <w:rsid w:val="00397F91"/>
    <w:rsid w:val="003A2A6D"/>
    <w:rsid w:val="003A44E8"/>
    <w:rsid w:val="003A4E35"/>
    <w:rsid w:val="003A4F57"/>
    <w:rsid w:val="003A550C"/>
    <w:rsid w:val="003A5748"/>
    <w:rsid w:val="003A5C93"/>
    <w:rsid w:val="003A6382"/>
    <w:rsid w:val="003A7566"/>
    <w:rsid w:val="003A7E12"/>
    <w:rsid w:val="003B104F"/>
    <w:rsid w:val="003B234D"/>
    <w:rsid w:val="003B571E"/>
    <w:rsid w:val="003B6AEF"/>
    <w:rsid w:val="003B7D1E"/>
    <w:rsid w:val="003C0808"/>
    <w:rsid w:val="003C1982"/>
    <w:rsid w:val="003C3A1F"/>
    <w:rsid w:val="003C516E"/>
    <w:rsid w:val="003C69DE"/>
    <w:rsid w:val="003C71B3"/>
    <w:rsid w:val="003C7E50"/>
    <w:rsid w:val="003C7E78"/>
    <w:rsid w:val="003D0CB2"/>
    <w:rsid w:val="003D1265"/>
    <w:rsid w:val="003D5035"/>
    <w:rsid w:val="003D51B2"/>
    <w:rsid w:val="003D5646"/>
    <w:rsid w:val="003D72FB"/>
    <w:rsid w:val="003D73A3"/>
    <w:rsid w:val="003D7E6A"/>
    <w:rsid w:val="003E0C26"/>
    <w:rsid w:val="003E1372"/>
    <w:rsid w:val="003E45EE"/>
    <w:rsid w:val="003E4722"/>
    <w:rsid w:val="003E4DC7"/>
    <w:rsid w:val="003E573F"/>
    <w:rsid w:val="003F034B"/>
    <w:rsid w:val="003F069F"/>
    <w:rsid w:val="003F3087"/>
    <w:rsid w:val="003F3290"/>
    <w:rsid w:val="003F6408"/>
    <w:rsid w:val="003F66A2"/>
    <w:rsid w:val="003F6761"/>
    <w:rsid w:val="004002A9"/>
    <w:rsid w:val="00401B07"/>
    <w:rsid w:val="00401EDD"/>
    <w:rsid w:val="0040437E"/>
    <w:rsid w:val="004062E1"/>
    <w:rsid w:val="004103AB"/>
    <w:rsid w:val="0041121B"/>
    <w:rsid w:val="00412638"/>
    <w:rsid w:val="00412838"/>
    <w:rsid w:val="00414AC3"/>
    <w:rsid w:val="004211F6"/>
    <w:rsid w:val="00423016"/>
    <w:rsid w:val="00423D9C"/>
    <w:rsid w:val="004241DB"/>
    <w:rsid w:val="00424E7A"/>
    <w:rsid w:val="004251A5"/>
    <w:rsid w:val="0042778F"/>
    <w:rsid w:val="00432601"/>
    <w:rsid w:val="00432C80"/>
    <w:rsid w:val="004338D6"/>
    <w:rsid w:val="00434995"/>
    <w:rsid w:val="00435896"/>
    <w:rsid w:val="00435A7C"/>
    <w:rsid w:val="00435CA0"/>
    <w:rsid w:val="00436AF6"/>
    <w:rsid w:val="0043790B"/>
    <w:rsid w:val="00437CD6"/>
    <w:rsid w:val="00440672"/>
    <w:rsid w:val="004410C3"/>
    <w:rsid w:val="00441679"/>
    <w:rsid w:val="00441E2F"/>
    <w:rsid w:val="004421DE"/>
    <w:rsid w:val="00444624"/>
    <w:rsid w:val="004452CF"/>
    <w:rsid w:val="00447048"/>
    <w:rsid w:val="00447A8F"/>
    <w:rsid w:val="00447C57"/>
    <w:rsid w:val="00447CC9"/>
    <w:rsid w:val="00450178"/>
    <w:rsid w:val="0045077D"/>
    <w:rsid w:val="00451344"/>
    <w:rsid w:val="004519C2"/>
    <w:rsid w:val="00453132"/>
    <w:rsid w:val="004546E6"/>
    <w:rsid w:val="0045491D"/>
    <w:rsid w:val="00455638"/>
    <w:rsid w:val="004556C1"/>
    <w:rsid w:val="004558A8"/>
    <w:rsid w:val="004571F8"/>
    <w:rsid w:val="00460569"/>
    <w:rsid w:val="00461750"/>
    <w:rsid w:val="00462AC9"/>
    <w:rsid w:val="00463369"/>
    <w:rsid w:val="004643CE"/>
    <w:rsid w:val="004644FB"/>
    <w:rsid w:val="0046455F"/>
    <w:rsid w:val="00465033"/>
    <w:rsid w:val="004659BD"/>
    <w:rsid w:val="00470B8F"/>
    <w:rsid w:val="0047165B"/>
    <w:rsid w:val="00472026"/>
    <w:rsid w:val="00472AB1"/>
    <w:rsid w:val="00472AC4"/>
    <w:rsid w:val="004737D0"/>
    <w:rsid w:val="00476935"/>
    <w:rsid w:val="00477990"/>
    <w:rsid w:val="00480437"/>
    <w:rsid w:val="004808B9"/>
    <w:rsid w:val="00480DBD"/>
    <w:rsid w:val="004819EC"/>
    <w:rsid w:val="00483BC5"/>
    <w:rsid w:val="004860E9"/>
    <w:rsid w:val="004861D7"/>
    <w:rsid w:val="00487123"/>
    <w:rsid w:val="00490E21"/>
    <w:rsid w:val="0049103A"/>
    <w:rsid w:val="00492E8D"/>
    <w:rsid w:val="00494C67"/>
    <w:rsid w:val="00494CE7"/>
    <w:rsid w:val="00497456"/>
    <w:rsid w:val="004A0DD1"/>
    <w:rsid w:val="004A1402"/>
    <w:rsid w:val="004A1C00"/>
    <w:rsid w:val="004A3BD4"/>
    <w:rsid w:val="004A5B8F"/>
    <w:rsid w:val="004A5B9E"/>
    <w:rsid w:val="004A6D8C"/>
    <w:rsid w:val="004A6F2E"/>
    <w:rsid w:val="004A7F28"/>
    <w:rsid w:val="004B0AC3"/>
    <w:rsid w:val="004B0E75"/>
    <w:rsid w:val="004B1056"/>
    <w:rsid w:val="004B1A13"/>
    <w:rsid w:val="004B26EA"/>
    <w:rsid w:val="004B5FD9"/>
    <w:rsid w:val="004B608E"/>
    <w:rsid w:val="004B62A9"/>
    <w:rsid w:val="004B762F"/>
    <w:rsid w:val="004C35FB"/>
    <w:rsid w:val="004C45B8"/>
    <w:rsid w:val="004C4DA6"/>
    <w:rsid w:val="004C4FEF"/>
    <w:rsid w:val="004C5157"/>
    <w:rsid w:val="004C5758"/>
    <w:rsid w:val="004C6BA5"/>
    <w:rsid w:val="004C6F0E"/>
    <w:rsid w:val="004C75BE"/>
    <w:rsid w:val="004C7EB5"/>
    <w:rsid w:val="004D0BFE"/>
    <w:rsid w:val="004D0C73"/>
    <w:rsid w:val="004D1394"/>
    <w:rsid w:val="004D246F"/>
    <w:rsid w:val="004D3E22"/>
    <w:rsid w:val="004D4C17"/>
    <w:rsid w:val="004D6E62"/>
    <w:rsid w:val="004E05D6"/>
    <w:rsid w:val="004E1095"/>
    <w:rsid w:val="004E36AE"/>
    <w:rsid w:val="004E62E3"/>
    <w:rsid w:val="004E67CC"/>
    <w:rsid w:val="004E69E1"/>
    <w:rsid w:val="004F01BC"/>
    <w:rsid w:val="004F0548"/>
    <w:rsid w:val="004F36BC"/>
    <w:rsid w:val="004F4C3A"/>
    <w:rsid w:val="004F54C1"/>
    <w:rsid w:val="004F667C"/>
    <w:rsid w:val="004F6A1D"/>
    <w:rsid w:val="004F72CC"/>
    <w:rsid w:val="005009E6"/>
    <w:rsid w:val="0050106F"/>
    <w:rsid w:val="005013F6"/>
    <w:rsid w:val="00502B69"/>
    <w:rsid w:val="0050377B"/>
    <w:rsid w:val="00503BB1"/>
    <w:rsid w:val="00503EB2"/>
    <w:rsid w:val="00504E45"/>
    <w:rsid w:val="00506D35"/>
    <w:rsid w:val="005073F5"/>
    <w:rsid w:val="00510758"/>
    <w:rsid w:val="00511C89"/>
    <w:rsid w:val="00512B73"/>
    <w:rsid w:val="005140AC"/>
    <w:rsid w:val="0051674C"/>
    <w:rsid w:val="005175B5"/>
    <w:rsid w:val="00520461"/>
    <w:rsid w:val="00520E9E"/>
    <w:rsid w:val="00521343"/>
    <w:rsid w:val="005214CC"/>
    <w:rsid w:val="00522427"/>
    <w:rsid w:val="005228E1"/>
    <w:rsid w:val="00522EB9"/>
    <w:rsid w:val="00523364"/>
    <w:rsid w:val="00524854"/>
    <w:rsid w:val="005255CE"/>
    <w:rsid w:val="00530F68"/>
    <w:rsid w:val="00531058"/>
    <w:rsid w:val="00531E1A"/>
    <w:rsid w:val="00533809"/>
    <w:rsid w:val="005339FF"/>
    <w:rsid w:val="0053479C"/>
    <w:rsid w:val="00535555"/>
    <w:rsid w:val="00535BC4"/>
    <w:rsid w:val="005364F9"/>
    <w:rsid w:val="00537BB7"/>
    <w:rsid w:val="00541CF8"/>
    <w:rsid w:val="00541E5D"/>
    <w:rsid w:val="005421BE"/>
    <w:rsid w:val="005431CD"/>
    <w:rsid w:val="00543AC4"/>
    <w:rsid w:val="00545370"/>
    <w:rsid w:val="005455AA"/>
    <w:rsid w:val="005458F7"/>
    <w:rsid w:val="005461FC"/>
    <w:rsid w:val="00550C4A"/>
    <w:rsid w:val="00551E5C"/>
    <w:rsid w:val="00555562"/>
    <w:rsid w:val="00555807"/>
    <w:rsid w:val="00555BA6"/>
    <w:rsid w:val="00555C26"/>
    <w:rsid w:val="005561C7"/>
    <w:rsid w:val="0055657B"/>
    <w:rsid w:val="00561758"/>
    <w:rsid w:val="00562959"/>
    <w:rsid w:val="00563558"/>
    <w:rsid w:val="00564E80"/>
    <w:rsid w:val="00565FD2"/>
    <w:rsid w:val="00566D35"/>
    <w:rsid w:val="00570546"/>
    <w:rsid w:val="00571289"/>
    <w:rsid w:val="0057129E"/>
    <w:rsid w:val="00571523"/>
    <w:rsid w:val="005729F6"/>
    <w:rsid w:val="00572ABB"/>
    <w:rsid w:val="00572E84"/>
    <w:rsid w:val="00574D7C"/>
    <w:rsid w:val="00576316"/>
    <w:rsid w:val="00576954"/>
    <w:rsid w:val="005774C3"/>
    <w:rsid w:val="00580F3A"/>
    <w:rsid w:val="00584A21"/>
    <w:rsid w:val="00584C55"/>
    <w:rsid w:val="00585A86"/>
    <w:rsid w:val="00586229"/>
    <w:rsid w:val="00587027"/>
    <w:rsid w:val="00587ECE"/>
    <w:rsid w:val="00590484"/>
    <w:rsid w:val="00592FD6"/>
    <w:rsid w:val="00593A6D"/>
    <w:rsid w:val="005940C4"/>
    <w:rsid w:val="00594574"/>
    <w:rsid w:val="00594B32"/>
    <w:rsid w:val="00595415"/>
    <w:rsid w:val="00595AF1"/>
    <w:rsid w:val="00596DBD"/>
    <w:rsid w:val="00597B37"/>
    <w:rsid w:val="005A1A7D"/>
    <w:rsid w:val="005A1F36"/>
    <w:rsid w:val="005A2803"/>
    <w:rsid w:val="005A3489"/>
    <w:rsid w:val="005A6CFD"/>
    <w:rsid w:val="005A75F7"/>
    <w:rsid w:val="005B170A"/>
    <w:rsid w:val="005B2943"/>
    <w:rsid w:val="005B54C8"/>
    <w:rsid w:val="005B5C02"/>
    <w:rsid w:val="005B64F3"/>
    <w:rsid w:val="005B7028"/>
    <w:rsid w:val="005C0EC0"/>
    <w:rsid w:val="005C4E97"/>
    <w:rsid w:val="005C582E"/>
    <w:rsid w:val="005C697E"/>
    <w:rsid w:val="005C71FA"/>
    <w:rsid w:val="005D1CA9"/>
    <w:rsid w:val="005D310F"/>
    <w:rsid w:val="005D35D4"/>
    <w:rsid w:val="005D51AB"/>
    <w:rsid w:val="005D636D"/>
    <w:rsid w:val="005D6C4A"/>
    <w:rsid w:val="005D72F7"/>
    <w:rsid w:val="005D7434"/>
    <w:rsid w:val="005D7B24"/>
    <w:rsid w:val="005E067A"/>
    <w:rsid w:val="005E2A73"/>
    <w:rsid w:val="005E33E5"/>
    <w:rsid w:val="005E583E"/>
    <w:rsid w:val="005E6B92"/>
    <w:rsid w:val="005E72F3"/>
    <w:rsid w:val="005E79F9"/>
    <w:rsid w:val="005F0D0B"/>
    <w:rsid w:val="005F138C"/>
    <w:rsid w:val="005F1ED1"/>
    <w:rsid w:val="005F202D"/>
    <w:rsid w:val="005F2918"/>
    <w:rsid w:val="005F2B54"/>
    <w:rsid w:val="005F397F"/>
    <w:rsid w:val="005F4886"/>
    <w:rsid w:val="005F55FF"/>
    <w:rsid w:val="005F6C33"/>
    <w:rsid w:val="005F781C"/>
    <w:rsid w:val="006008D4"/>
    <w:rsid w:val="00600EFC"/>
    <w:rsid w:val="00600FD8"/>
    <w:rsid w:val="00603875"/>
    <w:rsid w:val="0060480D"/>
    <w:rsid w:val="00604E81"/>
    <w:rsid w:val="00605165"/>
    <w:rsid w:val="006069AF"/>
    <w:rsid w:val="00606A30"/>
    <w:rsid w:val="00611937"/>
    <w:rsid w:val="00612521"/>
    <w:rsid w:val="00612599"/>
    <w:rsid w:val="00613306"/>
    <w:rsid w:val="00613BF1"/>
    <w:rsid w:val="0061449E"/>
    <w:rsid w:val="0061676D"/>
    <w:rsid w:val="0061705C"/>
    <w:rsid w:val="00617479"/>
    <w:rsid w:val="0061749C"/>
    <w:rsid w:val="00617A68"/>
    <w:rsid w:val="00620809"/>
    <w:rsid w:val="0062139B"/>
    <w:rsid w:val="006216A3"/>
    <w:rsid w:val="00622811"/>
    <w:rsid w:val="00623F18"/>
    <w:rsid w:val="00624494"/>
    <w:rsid w:val="006249F6"/>
    <w:rsid w:val="006250CA"/>
    <w:rsid w:val="00625CE6"/>
    <w:rsid w:val="00626821"/>
    <w:rsid w:val="006307CE"/>
    <w:rsid w:val="006307FD"/>
    <w:rsid w:val="00630DE5"/>
    <w:rsid w:val="00630F61"/>
    <w:rsid w:val="006323E7"/>
    <w:rsid w:val="00634A1A"/>
    <w:rsid w:val="006378FC"/>
    <w:rsid w:val="0063792F"/>
    <w:rsid w:val="00637C0D"/>
    <w:rsid w:val="006411B2"/>
    <w:rsid w:val="00641A0F"/>
    <w:rsid w:val="00641B1F"/>
    <w:rsid w:val="00641E33"/>
    <w:rsid w:val="00644E64"/>
    <w:rsid w:val="006453FC"/>
    <w:rsid w:val="00647776"/>
    <w:rsid w:val="0065187C"/>
    <w:rsid w:val="00651CF8"/>
    <w:rsid w:val="006537E0"/>
    <w:rsid w:val="00654673"/>
    <w:rsid w:val="00655ED7"/>
    <w:rsid w:val="00661A8D"/>
    <w:rsid w:val="00662A24"/>
    <w:rsid w:val="006633D2"/>
    <w:rsid w:val="00664901"/>
    <w:rsid w:val="00664AC2"/>
    <w:rsid w:val="00664E19"/>
    <w:rsid w:val="00665385"/>
    <w:rsid w:val="00665BF4"/>
    <w:rsid w:val="00665F22"/>
    <w:rsid w:val="006671CF"/>
    <w:rsid w:val="00667E05"/>
    <w:rsid w:val="006721E9"/>
    <w:rsid w:val="00672442"/>
    <w:rsid w:val="006730F9"/>
    <w:rsid w:val="00674353"/>
    <w:rsid w:val="00674E4E"/>
    <w:rsid w:val="006754E4"/>
    <w:rsid w:val="006759EF"/>
    <w:rsid w:val="0067672E"/>
    <w:rsid w:val="006808A5"/>
    <w:rsid w:val="00682EB8"/>
    <w:rsid w:val="00683C24"/>
    <w:rsid w:val="00683E34"/>
    <w:rsid w:val="00683E85"/>
    <w:rsid w:val="0068576C"/>
    <w:rsid w:val="0068601C"/>
    <w:rsid w:val="006861F3"/>
    <w:rsid w:val="00686A07"/>
    <w:rsid w:val="0068744B"/>
    <w:rsid w:val="006878B8"/>
    <w:rsid w:val="00687A6B"/>
    <w:rsid w:val="00690EB0"/>
    <w:rsid w:val="00692BB3"/>
    <w:rsid w:val="00693FEB"/>
    <w:rsid w:val="00695292"/>
    <w:rsid w:val="00695590"/>
    <w:rsid w:val="00696872"/>
    <w:rsid w:val="0069693B"/>
    <w:rsid w:val="00697DD7"/>
    <w:rsid w:val="006A0963"/>
    <w:rsid w:val="006A0E2F"/>
    <w:rsid w:val="006A1CBC"/>
    <w:rsid w:val="006A1EFC"/>
    <w:rsid w:val="006A3486"/>
    <w:rsid w:val="006A35E5"/>
    <w:rsid w:val="006A40C3"/>
    <w:rsid w:val="006A7C7D"/>
    <w:rsid w:val="006B0C08"/>
    <w:rsid w:val="006B35AE"/>
    <w:rsid w:val="006B5740"/>
    <w:rsid w:val="006B5B5F"/>
    <w:rsid w:val="006B796B"/>
    <w:rsid w:val="006B7E0B"/>
    <w:rsid w:val="006C0AC1"/>
    <w:rsid w:val="006C1586"/>
    <w:rsid w:val="006C207F"/>
    <w:rsid w:val="006C2386"/>
    <w:rsid w:val="006C24A1"/>
    <w:rsid w:val="006C2FDF"/>
    <w:rsid w:val="006C3E17"/>
    <w:rsid w:val="006C4AF0"/>
    <w:rsid w:val="006C5D55"/>
    <w:rsid w:val="006D07E6"/>
    <w:rsid w:val="006D0DF4"/>
    <w:rsid w:val="006D1334"/>
    <w:rsid w:val="006D2391"/>
    <w:rsid w:val="006D2E4F"/>
    <w:rsid w:val="006D594F"/>
    <w:rsid w:val="006D59AD"/>
    <w:rsid w:val="006D67CF"/>
    <w:rsid w:val="006D734B"/>
    <w:rsid w:val="006D7C39"/>
    <w:rsid w:val="006E055D"/>
    <w:rsid w:val="006E09F7"/>
    <w:rsid w:val="006E0F65"/>
    <w:rsid w:val="006E10AA"/>
    <w:rsid w:val="006E38CE"/>
    <w:rsid w:val="006E38F8"/>
    <w:rsid w:val="006E463A"/>
    <w:rsid w:val="006E498B"/>
    <w:rsid w:val="006E4E4A"/>
    <w:rsid w:val="006E6789"/>
    <w:rsid w:val="006F0B19"/>
    <w:rsid w:val="006F2450"/>
    <w:rsid w:val="006F3A9D"/>
    <w:rsid w:val="006F4183"/>
    <w:rsid w:val="006F47EC"/>
    <w:rsid w:val="006F4984"/>
    <w:rsid w:val="006F6FE7"/>
    <w:rsid w:val="006F74A2"/>
    <w:rsid w:val="006F7BE4"/>
    <w:rsid w:val="006F7F3B"/>
    <w:rsid w:val="006F7F3E"/>
    <w:rsid w:val="00700A1E"/>
    <w:rsid w:val="00700B72"/>
    <w:rsid w:val="0070160F"/>
    <w:rsid w:val="00702A0C"/>
    <w:rsid w:val="00702F22"/>
    <w:rsid w:val="007032B9"/>
    <w:rsid w:val="00704201"/>
    <w:rsid w:val="0070527B"/>
    <w:rsid w:val="00705CF1"/>
    <w:rsid w:val="007102E7"/>
    <w:rsid w:val="0071070F"/>
    <w:rsid w:val="00711AAD"/>
    <w:rsid w:val="007126BD"/>
    <w:rsid w:val="00712A1E"/>
    <w:rsid w:val="00713123"/>
    <w:rsid w:val="007138C9"/>
    <w:rsid w:val="0071432D"/>
    <w:rsid w:val="0071484C"/>
    <w:rsid w:val="0071600B"/>
    <w:rsid w:val="00716431"/>
    <w:rsid w:val="00720E8E"/>
    <w:rsid w:val="00722469"/>
    <w:rsid w:val="00722BB6"/>
    <w:rsid w:val="00722EF9"/>
    <w:rsid w:val="007243B8"/>
    <w:rsid w:val="00724698"/>
    <w:rsid w:val="00730F2B"/>
    <w:rsid w:val="007311BA"/>
    <w:rsid w:val="0073194A"/>
    <w:rsid w:val="007325A5"/>
    <w:rsid w:val="0073602C"/>
    <w:rsid w:val="00740D91"/>
    <w:rsid w:val="0075386F"/>
    <w:rsid w:val="00756177"/>
    <w:rsid w:val="00760197"/>
    <w:rsid w:val="007602FB"/>
    <w:rsid w:val="00760C31"/>
    <w:rsid w:val="00762394"/>
    <w:rsid w:val="00762874"/>
    <w:rsid w:val="007647F8"/>
    <w:rsid w:val="00766D8D"/>
    <w:rsid w:val="00767D37"/>
    <w:rsid w:val="00774F3B"/>
    <w:rsid w:val="00777553"/>
    <w:rsid w:val="0078094F"/>
    <w:rsid w:val="00781D47"/>
    <w:rsid w:val="00781EAF"/>
    <w:rsid w:val="00782AA5"/>
    <w:rsid w:val="007833EE"/>
    <w:rsid w:val="00783E05"/>
    <w:rsid w:val="00784A7F"/>
    <w:rsid w:val="007868A2"/>
    <w:rsid w:val="00786A82"/>
    <w:rsid w:val="00787219"/>
    <w:rsid w:val="00787FEE"/>
    <w:rsid w:val="0079079A"/>
    <w:rsid w:val="00791DF0"/>
    <w:rsid w:val="00793EA1"/>
    <w:rsid w:val="00793FC8"/>
    <w:rsid w:val="00794458"/>
    <w:rsid w:val="00796002"/>
    <w:rsid w:val="007963D4"/>
    <w:rsid w:val="007A0EC0"/>
    <w:rsid w:val="007A286D"/>
    <w:rsid w:val="007A36AC"/>
    <w:rsid w:val="007A5DFB"/>
    <w:rsid w:val="007A7922"/>
    <w:rsid w:val="007B0753"/>
    <w:rsid w:val="007B0AC8"/>
    <w:rsid w:val="007B240A"/>
    <w:rsid w:val="007B2F0C"/>
    <w:rsid w:val="007B51E7"/>
    <w:rsid w:val="007B7DA2"/>
    <w:rsid w:val="007C0676"/>
    <w:rsid w:val="007C109A"/>
    <w:rsid w:val="007C1509"/>
    <w:rsid w:val="007C48FF"/>
    <w:rsid w:val="007D017F"/>
    <w:rsid w:val="007D054C"/>
    <w:rsid w:val="007D0920"/>
    <w:rsid w:val="007D1077"/>
    <w:rsid w:val="007D1789"/>
    <w:rsid w:val="007D281D"/>
    <w:rsid w:val="007D3D64"/>
    <w:rsid w:val="007D47B6"/>
    <w:rsid w:val="007D485F"/>
    <w:rsid w:val="007D55E1"/>
    <w:rsid w:val="007D56C3"/>
    <w:rsid w:val="007D6563"/>
    <w:rsid w:val="007D697D"/>
    <w:rsid w:val="007D7085"/>
    <w:rsid w:val="007E0704"/>
    <w:rsid w:val="007E0F72"/>
    <w:rsid w:val="007E4125"/>
    <w:rsid w:val="007E4942"/>
    <w:rsid w:val="007E4E63"/>
    <w:rsid w:val="007E6374"/>
    <w:rsid w:val="007E7D7B"/>
    <w:rsid w:val="007F2FE6"/>
    <w:rsid w:val="007F30F7"/>
    <w:rsid w:val="007F55B8"/>
    <w:rsid w:val="007F5EFC"/>
    <w:rsid w:val="007F6274"/>
    <w:rsid w:val="007F6B01"/>
    <w:rsid w:val="007F6D0A"/>
    <w:rsid w:val="008024F4"/>
    <w:rsid w:val="008044E1"/>
    <w:rsid w:val="0080558F"/>
    <w:rsid w:val="008100BC"/>
    <w:rsid w:val="008108C2"/>
    <w:rsid w:val="008109A4"/>
    <w:rsid w:val="00812E50"/>
    <w:rsid w:val="008137A3"/>
    <w:rsid w:val="00814F32"/>
    <w:rsid w:val="0081523A"/>
    <w:rsid w:val="00815B40"/>
    <w:rsid w:val="00817EF4"/>
    <w:rsid w:val="00822091"/>
    <w:rsid w:val="00822FB2"/>
    <w:rsid w:val="008257CD"/>
    <w:rsid w:val="0082683F"/>
    <w:rsid w:val="00827036"/>
    <w:rsid w:val="00827D5B"/>
    <w:rsid w:val="008301AE"/>
    <w:rsid w:val="008302CC"/>
    <w:rsid w:val="00831593"/>
    <w:rsid w:val="00831FC0"/>
    <w:rsid w:val="008320EA"/>
    <w:rsid w:val="008325FD"/>
    <w:rsid w:val="00833039"/>
    <w:rsid w:val="00833298"/>
    <w:rsid w:val="0083351D"/>
    <w:rsid w:val="00833DB8"/>
    <w:rsid w:val="00834888"/>
    <w:rsid w:val="00834CAE"/>
    <w:rsid w:val="0083574D"/>
    <w:rsid w:val="00835AD6"/>
    <w:rsid w:val="00836E1F"/>
    <w:rsid w:val="008376C6"/>
    <w:rsid w:val="008413BF"/>
    <w:rsid w:val="00841A9E"/>
    <w:rsid w:val="0084585A"/>
    <w:rsid w:val="00845D68"/>
    <w:rsid w:val="0084683F"/>
    <w:rsid w:val="00847C97"/>
    <w:rsid w:val="00850473"/>
    <w:rsid w:val="00851D58"/>
    <w:rsid w:val="008530CD"/>
    <w:rsid w:val="00856F57"/>
    <w:rsid w:val="00862C44"/>
    <w:rsid w:val="00864C78"/>
    <w:rsid w:val="00864FAC"/>
    <w:rsid w:val="008650E0"/>
    <w:rsid w:val="00865DB5"/>
    <w:rsid w:val="00867B97"/>
    <w:rsid w:val="008702FA"/>
    <w:rsid w:val="00871AC1"/>
    <w:rsid w:val="00872861"/>
    <w:rsid w:val="00872A43"/>
    <w:rsid w:val="00873284"/>
    <w:rsid w:val="0087493A"/>
    <w:rsid w:val="00876CD4"/>
    <w:rsid w:val="008771CD"/>
    <w:rsid w:val="008773B6"/>
    <w:rsid w:val="00877A77"/>
    <w:rsid w:val="00882387"/>
    <w:rsid w:val="0088413E"/>
    <w:rsid w:val="00886169"/>
    <w:rsid w:val="00886819"/>
    <w:rsid w:val="00886DB9"/>
    <w:rsid w:val="008879AA"/>
    <w:rsid w:val="00893D83"/>
    <w:rsid w:val="00893F18"/>
    <w:rsid w:val="00894071"/>
    <w:rsid w:val="00895044"/>
    <w:rsid w:val="00895401"/>
    <w:rsid w:val="008A2010"/>
    <w:rsid w:val="008A23E5"/>
    <w:rsid w:val="008A4521"/>
    <w:rsid w:val="008A49CB"/>
    <w:rsid w:val="008A52BE"/>
    <w:rsid w:val="008A5315"/>
    <w:rsid w:val="008A58CE"/>
    <w:rsid w:val="008A5BA6"/>
    <w:rsid w:val="008A762D"/>
    <w:rsid w:val="008A77E2"/>
    <w:rsid w:val="008A7ADD"/>
    <w:rsid w:val="008A7CE3"/>
    <w:rsid w:val="008B2314"/>
    <w:rsid w:val="008B264F"/>
    <w:rsid w:val="008B400D"/>
    <w:rsid w:val="008B442D"/>
    <w:rsid w:val="008B5BF0"/>
    <w:rsid w:val="008B5DE9"/>
    <w:rsid w:val="008B5F76"/>
    <w:rsid w:val="008B654E"/>
    <w:rsid w:val="008B7424"/>
    <w:rsid w:val="008C02B8"/>
    <w:rsid w:val="008C1D88"/>
    <w:rsid w:val="008C27A8"/>
    <w:rsid w:val="008C2E7A"/>
    <w:rsid w:val="008C6E10"/>
    <w:rsid w:val="008C70B7"/>
    <w:rsid w:val="008C7B46"/>
    <w:rsid w:val="008C7FB4"/>
    <w:rsid w:val="008D0B52"/>
    <w:rsid w:val="008D1043"/>
    <w:rsid w:val="008D2F6F"/>
    <w:rsid w:val="008D3B92"/>
    <w:rsid w:val="008D46B0"/>
    <w:rsid w:val="008D65F1"/>
    <w:rsid w:val="008D6ABD"/>
    <w:rsid w:val="008D73C0"/>
    <w:rsid w:val="008E14F5"/>
    <w:rsid w:val="008E3DAB"/>
    <w:rsid w:val="008E4F1B"/>
    <w:rsid w:val="008E6E48"/>
    <w:rsid w:val="008E74A5"/>
    <w:rsid w:val="008E7BE4"/>
    <w:rsid w:val="008E7C12"/>
    <w:rsid w:val="008E7C3D"/>
    <w:rsid w:val="008F17AE"/>
    <w:rsid w:val="008F23B8"/>
    <w:rsid w:val="008F4142"/>
    <w:rsid w:val="008F4AB4"/>
    <w:rsid w:val="008F5856"/>
    <w:rsid w:val="008F5B73"/>
    <w:rsid w:val="008F71F8"/>
    <w:rsid w:val="00901769"/>
    <w:rsid w:val="00902030"/>
    <w:rsid w:val="009037C2"/>
    <w:rsid w:val="00903C60"/>
    <w:rsid w:val="009043F3"/>
    <w:rsid w:val="009061EF"/>
    <w:rsid w:val="00907B02"/>
    <w:rsid w:val="00910184"/>
    <w:rsid w:val="00912CCA"/>
    <w:rsid w:val="009155E6"/>
    <w:rsid w:val="00915DCA"/>
    <w:rsid w:val="0091624A"/>
    <w:rsid w:val="00920035"/>
    <w:rsid w:val="009205BC"/>
    <w:rsid w:val="00923522"/>
    <w:rsid w:val="009248E6"/>
    <w:rsid w:val="00924A48"/>
    <w:rsid w:val="00924C01"/>
    <w:rsid w:val="00924EC3"/>
    <w:rsid w:val="0092598E"/>
    <w:rsid w:val="00926693"/>
    <w:rsid w:val="00926AB6"/>
    <w:rsid w:val="00926C7C"/>
    <w:rsid w:val="0092707D"/>
    <w:rsid w:val="00927AB4"/>
    <w:rsid w:val="00927B48"/>
    <w:rsid w:val="0093038B"/>
    <w:rsid w:val="00930556"/>
    <w:rsid w:val="00931DEC"/>
    <w:rsid w:val="009326C2"/>
    <w:rsid w:val="00935BA6"/>
    <w:rsid w:val="00936564"/>
    <w:rsid w:val="00937644"/>
    <w:rsid w:val="00937B39"/>
    <w:rsid w:val="00941CDF"/>
    <w:rsid w:val="009421A3"/>
    <w:rsid w:val="009427CD"/>
    <w:rsid w:val="00943FBC"/>
    <w:rsid w:val="0094484A"/>
    <w:rsid w:val="00945437"/>
    <w:rsid w:val="009474C1"/>
    <w:rsid w:val="009477A4"/>
    <w:rsid w:val="00947A7B"/>
    <w:rsid w:val="00950942"/>
    <w:rsid w:val="00950E91"/>
    <w:rsid w:val="00951A7B"/>
    <w:rsid w:val="009520E6"/>
    <w:rsid w:val="00952148"/>
    <w:rsid w:val="00954103"/>
    <w:rsid w:val="009561A7"/>
    <w:rsid w:val="00960283"/>
    <w:rsid w:val="0096044A"/>
    <w:rsid w:val="009605D2"/>
    <w:rsid w:val="009619D0"/>
    <w:rsid w:val="00965007"/>
    <w:rsid w:val="00970544"/>
    <w:rsid w:val="0097105E"/>
    <w:rsid w:val="009721C8"/>
    <w:rsid w:val="00972391"/>
    <w:rsid w:val="0097462C"/>
    <w:rsid w:val="009747C2"/>
    <w:rsid w:val="00974BD0"/>
    <w:rsid w:val="0097510A"/>
    <w:rsid w:val="00976702"/>
    <w:rsid w:val="00980EB8"/>
    <w:rsid w:val="009811DB"/>
    <w:rsid w:val="009812F7"/>
    <w:rsid w:val="00982A7B"/>
    <w:rsid w:val="00984B51"/>
    <w:rsid w:val="00984EA9"/>
    <w:rsid w:val="00985339"/>
    <w:rsid w:val="0098593E"/>
    <w:rsid w:val="009871EB"/>
    <w:rsid w:val="00987EB2"/>
    <w:rsid w:val="009909D0"/>
    <w:rsid w:val="009912EC"/>
    <w:rsid w:val="0099168B"/>
    <w:rsid w:val="0099249E"/>
    <w:rsid w:val="00992918"/>
    <w:rsid w:val="009939A7"/>
    <w:rsid w:val="00994E53"/>
    <w:rsid w:val="009950ED"/>
    <w:rsid w:val="009963FC"/>
    <w:rsid w:val="009967D4"/>
    <w:rsid w:val="00996871"/>
    <w:rsid w:val="00996A55"/>
    <w:rsid w:val="009A044C"/>
    <w:rsid w:val="009A1DF8"/>
    <w:rsid w:val="009A271B"/>
    <w:rsid w:val="009A276C"/>
    <w:rsid w:val="009A3D52"/>
    <w:rsid w:val="009A4138"/>
    <w:rsid w:val="009A4198"/>
    <w:rsid w:val="009A48CC"/>
    <w:rsid w:val="009A4A80"/>
    <w:rsid w:val="009A54CD"/>
    <w:rsid w:val="009A61B7"/>
    <w:rsid w:val="009A77DF"/>
    <w:rsid w:val="009B0D08"/>
    <w:rsid w:val="009B1249"/>
    <w:rsid w:val="009B2519"/>
    <w:rsid w:val="009B2FAE"/>
    <w:rsid w:val="009B3988"/>
    <w:rsid w:val="009B441D"/>
    <w:rsid w:val="009B4A45"/>
    <w:rsid w:val="009B61D7"/>
    <w:rsid w:val="009B624B"/>
    <w:rsid w:val="009B6D51"/>
    <w:rsid w:val="009B7511"/>
    <w:rsid w:val="009B7AD1"/>
    <w:rsid w:val="009C0384"/>
    <w:rsid w:val="009C0F63"/>
    <w:rsid w:val="009C4454"/>
    <w:rsid w:val="009C511B"/>
    <w:rsid w:val="009C5BC1"/>
    <w:rsid w:val="009D1FB5"/>
    <w:rsid w:val="009D2894"/>
    <w:rsid w:val="009D3E61"/>
    <w:rsid w:val="009D5941"/>
    <w:rsid w:val="009D5C25"/>
    <w:rsid w:val="009D5FA7"/>
    <w:rsid w:val="009D69A1"/>
    <w:rsid w:val="009D7418"/>
    <w:rsid w:val="009D7542"/>
    <w:rsid w:val="009E0372"/>
    <w:rsid w:val="009E0419"/>
    <w:rsid w:val="009E1A5B"/>
    <w:rsid w:val="009E1C5F"/>
    <w:rsid w:val="009E239F"/>
    <w:rsid w:val="009E270A"/>
    <w:rsid w:val="009E2E5A"/>
    <w:rsid w:val="009E43C0"/>
    <w:rsid w:val="009E4679"/>
    <w:rsid w:val="009E4B0B"/>
    <w:rsid w:val="009E4C15"/>
    <w:rsid w:val="009E715F"/>
    <w:rsid w:val="009E7B3D"/>
    <w:rsid w:val="009E7EE2"/>
    <w:rsid w:val="009F0A84"/>
    <w:rsid w:val="009F1F6A"/>
    <w:rsid w:val="009F420E"/>
    <w:rsid w:val="009F65D0"/>
    <w:rsid w:val="009F6E29"/>
    <w:rsid w:val="009F770F"/>
    <w:rsid w:val="00A019AF"/>
    <w:rsid w:val="00A02019"/>
    <w:rsid w:val="00A030D3"/>
    <w:rsid w:val="00A0434D"/>
    <w:rsid w:val="00A04492"/>
    <w:rsid w:val="00A06C33"/>
    <w:rsid w:val="00A0791E"/>
    <w:rsid w:val="00A07EFD"/>
    <w:rsid w:val="00A117F4"/>
    <w:rsid w:val="00A11CD9"/>
    <w:rsid w:val="00A122C4"/>
    <w:rsid w:val="00A12B6E"/>
    <w:rsid w:val="00A1456E"/>
    <w:rsid w:val="00A15039"/>
    <w:rsid w:val="00A15489"/>
    <w:rsid w:val="00A1625F"/>
    <w:rsid w:val="00A163D0"/>
    <w:rsid w:val="00A20E3D"/>
    <w:rsid w:val="00A21DDF"/>
    <w:rsid w:val="00A221A9"/>
    <w:rsid w:val="00A223BC"/>
    <w:rsid w:val="00A22F56"/>
    <w:rsid w:val="00A22F69"/>
    <w:rsid w:val="00A23B6F"/>
    <w:rsid w:val="00A24404"/>
    <w:rsid w:val="00A25729"/>
    <w:rsid w:val="00A3015D"/>
    <w:rsid w:val="00A33D0C"/>
    <w:rsid w:val="00A34F2E"/>
    <w:rsid w:val="00A34FAE"/>
    <w:rsid w:val="00A36022"/>
    <w:rsid w:val="00A42305"/>
    <w:rsid w:val="00A42AED"/>
    <w:rsid w:val="00A42E94"/>
    <w:rsid w:val="00A43ABA"/>
    <w:rsid w:val="00A44D67"/>
    <w:rsid w:val="00A45A7B"/>
    <w:rsid w:val="00A45C6E"/>
    <w:rsid w:val="00A46C7A"/>
    <w:rsid w:val="00A4703B"/>
    <w:rsid w:val="00A50727"/>
    <w:rsid w:val="00A526D9"/>
    <w:rsid w:val="00A527E6"/>
    <w:rsid w:val="00A52AEB"/>
    <w:rsid w:val="00A52B4F"/>
    <w:rsid w:val="00A535CC"/>
    <w:rsid w:val="00A53E76"/>
    <w:rsid w:val="00A54946"/>
    <w:rsid w:val="00A54D14"/>
    <w:rsid w:val="00A55BF4"/>
    <w:rsid w:val="00A571B1"/>
    <w:rsid w:val="00A5782C"/>
    <w:rsid w:val="00A57BBD"/>
    <w:rsid w:val="00A608CF"/>
    <w:rsid w:val="00A60C1D"/>
    <w:rsid w:val="00A61E33"/>
    <w:rsid w:val="00A6260D"/>
    <w:rsid w:val="00A63BF6"/>
    <w:rsid w:val="00A6424D"/>
    <w:rsid w:val="00A648FD"/>
    <w:rsid w:val="00A65AA0"/>
    <w:rsid w:val="00A667BE"/>
    <w:rsid w:val="00A6722B"/>
    <w:rsid w:val="00A70AC2"/>
    <w:rsid w:val="00A715B1"/>
    <w:rsid w:val="00A735EE"/>
    <w:rsid w:val="00A73A01"/>
    <w:rsid w:val="00A742C4"/>
    <w:rsid w:val="00A74937"/>
    <w:rsid w:val="00A762DD"/>
    <w:rsid w:val="00A77754"/>
    <w:rsid w:val="00A77D54"/>
    <w:rsid w:val="00A8000D"/>
    <w:rsid w:val="00A80019"/>
    <w:rsid w:val="00A80585"/>
    <w:rsid w:val="00A820DB"/>
    <w:rsid w:val="00A842C3"/>
    <w:rsid w:val="00A85AFB"/>
    <w:rsid w:val="00A869DC"/>
    <w:rsid w:val="00A87866"/>
    <w:rsid w:val="00A91344"/>
    <w:rsid w:val="00A923F9"/>
    <w:rsid w:val="00A93458"/>
    <w:rsid w:val="00A9387F"/>
    <w:rsid w:val="00A93D50"/>
    <w:rsid w:val="00A93D52"/>
    <w:rsid w:val="00A93EF1"/>
    <w:rsid w:val="00A94D0B"/>
    <w:rsid w:val="00AA12CB"/>
    <w:rsid w:val="00AA1A75"/>
    <w:rsid w:val="00AA1FD2"/>
    <w:rsid w:val="00AA3EFE"/>
    <w:rsid w:val="00AA44DD"/>
    <w:rsid w:val="00AA5AA5"/>
    <w:rsid w:val="00AA61C2"/>
    <w:rsid w:val="00AA6295"/>
    <w:rsid w:val="00AA7C59"/>
    <w:rsid w:val="00AB0720"/>
    <w:rsid w:val="00AB1BF4"/>
    <w:rsid w:val="00AB2CD9"/>
    <w:rsid w:val="00AB3463"/>
    <w:rsid w:val="00AB3824"/>
    <w:rsid w:val="00AB4C1A"/>
    <w:rsid w:val="00AB6C34"/>
    <w:rsid w:val="00AC0763"/>
    <w:rsid w:val="00AC0BDC"/>
    <w:rsid w:val="00AC1460"/>
    <w:rsid w:val="00AC1F6D"/>
    <w:rsid w:val="00AC3326"/>
    <w:rsid w:val="00AC3A0F"/>
    <w:rsid w:val="00AC3C5E"/>
    <w:rsid w:val="00AC5029"/>
    <w:rsid w:val="00AC743C"/>
    <w:rsid w:val="00AC7BCD"/>
    <w:rsid w:val="00AC7FD4"/>
    <w:rsid w:val="00AD088C"/>
    <w:rsid w:val="00AD5A28"/>
    <w:rsid w:val="00AD5F2A"/>
    <w:rsid w:val="00AD63FF"/>
    <w:rsid w:val="00AD7136"/>
    <w:rsid w:val="00AD7D0F"/>
    <w:rsid w:val="00AE0DA3"/>
    <w:rsid w:val="00AE1854"/>
    <w:rsid w:val="00AE1BE5"/>
    <w:rsid w:val="00AE2066"/>
    <w:rsid w:val="00AE2337"/>
    <w:rsid w:val="00AE243C"/>
    <w:rsid w:val="00AE296A"/>
    <w:rsid w:val="00AF0D40"/>
    <w:rsid w:val="00AF2626"/>
    <w:rsid w:val="00AF307A"/>
    <w:rsid w:val="00AF32D9"/>
    <w:rsid w:val="00AF4425"/>
    <w:rsid w:val="00AF5554"/>
    <w:rsid w:val="00AF55E4"/>
    <w:rsid w:val="00AF5808"/>
    <w:rsid w:val="00AF5909"/>
    <w:rsid w:val="00AF7543"/>
    <w:rsid w:val="00AF7CD7"/>
    <w:rsid w:val="00B01FB8"/>
    <w:rsid w:val="00B03605"/>
    <w:rsid w:val="00B0386E"/>
    <w:rsid w:val="00B0436A"/>
    <w:rsid w:val="00B05B95"/>
    <w:rsid w:val="00B078AA"/>
    <w:rsid w:val="00B103BD"/>
    <w:rsid w:val="00B10A89"/>
    <w:rsid w:val="00B10D04"/>
    <w:rsid w:val="00B1129A"/>
    <w:rsid w:val="00B11BAD"/>
    <w:rsid w:val="00B12083"/>
    <w:rsid w:val="00B12472"/>
    <w:rsid w:val="00B125AF"/>
    <w:rsid w:val="00B12A80"/>
    <w:rsid w:val="00B17995"/>
    <w:rsid w:val="00B17C3B"/>
    <w:rsid w:val="00B2056A"/>
    <w:rsid w:val="00B20BE2"/>
    <w:rsid w:val="00B21AD8"/>
    <w:rsid w:val="00B2333E"/>
    <w:rsid w:val="00B250A7"/>
    <w:rsid w:val="00B27661"/>
    <w:rsid w:val="00B27D58"/>
    <w:rsid w:val="00B31E8D"/>
    <w:rsid w:val="00B32A9B"/>
    <w:rsid w:val="00B34EC2"/>
    <w:rsid w:val="00B354BF"/>
    <w:rsid w:val="00B3633C"/>
    <w:rsid w:val="00B364C3"/>
    <w:rsid w:val="00B36F90"/>
    <w:rsid w:val="00B41423"/>
    <w:rsid w:val="00B43127"/>
    <w:rsid w:val="00B441E3"/>
    <w:rsid w:val="00B46624"/>
    <w:rsid w:val="00B50491"/>
    <w:rsid w:val="00B5058B"/>
    <w:rsid w:val="00B5119A"/>
    <w:rsid w:val="00B52B6B"/>
    <w:rsid w:val="00B53660"/>
    <w:rsid w:val="00B541A4"/>
    <w:rsid w:val="00B54A27"/>
    <w:rsid w:val="00B55226"/>
    <w:rsid w:val="00B55782"/>
    <w:rsid w:val="00B55DB4"/>
    <w:rsid w:val="00B56BB5"/>
    <w:rsid w:val="00B56DCA"/>
    <w:rsid w:val="00B60310"/>
    <w:rsid w:val="00B60505"/>
    <w:rsid w:val="00B60A59"/>
    <w:rsid w:val="00B626F7"/>
    <w:rsid w:val="00B63026"/>
    <w:rsid w:val="00B6312F"/>
    <w:rsid w:val="00B63B69"/>
    <w:rsid w:val="00B6495F"/>
    <w:rsid w:val="00B66E1D"/>
    <w:rsid w:val="00B6762B"/>
    <w:rsid w:val="00B7153D"/>
    <w:rsid w:val="00B72324"/>
    <w:rsid w:val="00B73BDC"/>
    <w:rsid w:val="00B76404"/>
    <w:rsid w:val="00B7666E"/>
    <w:rsid w:val="00B77F5B"/>
    <w:rsid w:val="00B81735"/>
    <w:rsid w:val="00B82E70"/>
    <w:rsid w:val="00B82F38"/>
    <w:rsid w:val="00B83D04"/>
    <w:rsid w:val="00B84388"/>
    <w:rsid w:val="00B84501"/>
    <w:rsid w:val="00B85154"/>
    <w:rsid w:val="00B85206"/>
    <w:rsid w:val="00B85B0B"/>
    <w:rsid w:val="00B8601D"/>
    <w:rsid w:val="00B861B9"/>
    <w:rsid w:val="00B86FCB"/>
    <w:rsid w:val="00B879D9"/>
    <w:rsid w:val="00B87D0C"/>
    <w:rsid w:val="00B91C88"/>
    <w:rsid w:val="00B91D0A"/>
    <w:rsid w:val="00B927ED"/>
    <w:rsid w:val="00B92C32"/>
    <w:rsid w:val="00B95BBD"/>
    <w:rsid w:val="00B96430"/>
    <w:rsid w:val="00B97C89"/>
    <w:rsid w:val="00BA0C12"/>
    <w:rsid w:val="00BA20D7"/>
    <w:rsid w:val="00BA2D2D"/>
    <w:rsid w:val="00BA2F65"/>
    <w:rsid w:val="00BA5EC9"/>
    <w:rsid w:val="00BA6007"/>
    <w:rsid w:val="00BA741A"/>
    <w:rsid w:val="00BA759F"/>
    <w:rsid w:val="00BA7966"/>
    <w:rsid w:val="00BB02A9"/>
    <w:rsid w:val="00BB0F6C"/>
    <w:rsid w:val="00BB1FE7"/>
    <w:rsid w:val="00BB216C"/>
    <w:rsid w:val="00BB2455"/>
    <w:rsid w:val="00BB5AB6"/>
    <w:rsid w:val="00BB6170"/>
    <w:rsid w:val="00BB7DB9"/>
    <w:rsid w:val="00BC12EF"/>
    <w:rsid w:val="00BC2A54"/>
    <w:rsid w:val="00BC7A49"/>
    <w:rsid w:val="00BD1547"/>
    <w:rsid w:val="00BD4313"/>
    <w:rsid w:val="00BD56AE"/>
    <w:rsid w:val="00BD58F5"/>
    <w:rsid w:val="00BD6F9B"/>
    <w:rsid w:val="00BE2331"/>
    <w:rsid w:val="00BE2BF7"/>
    <w:rsid w:val="00BE6A40"/>
    <w:rsid w:val="00BE6D84"/>
    <w:rsid w:val="00BE6F4A"/>
    <w:rsid w:val="00BE79E7"/>
    <w:rsid w:val="00BF01E4"/>
    <w:rsid w:val="00BF11B7"/>
    <w:rsid w:val="00BF11C3"/>
    <w:rsid w:val="00BF166D"/>
    <w:rsid w:val="00BF2150"/>
    <w:rsid w:val="00BF2833"/>
    <w:rsid w:val="00BF29CD"/>
    <w:rsid w:val="00BF6ED1"/>
    <w:rsid w:val="00C0108B"/>
    <w:rsid w:val="00C01942"/>
    <w:rsid w:val="00C01EAB"/>
    <w:rsid w:val="00C03F4C"/>
    <w:rsid w:val="00C04323"/>
    <w:rsid w:val="00C04999"/>
    <w:rsid w:val="00C1185E"/>
    <w:rsid w:val="00C12944"/>
    <w:rsid w:val="00C146A1"/>
    <w:rsid w:val="00C147D2"/>
    <w:rsid w:val="00C15CA9"/>
    <w:rsid w:val="00C1621C"/>
    <w:rsid w:val="00C1670E"/>
    <w:rsid w:val="00C16F28"/>
    <w:rsid w:val="00C21030"/>
    <w:rsid w:val="00C2111C"/>
    <w:rsid w:val="00C22A0F"/>
    <w:rsid w:val="00C22A49"/>
    <w:rsid w:val="00C23784"/>
    <w:rsid w:val="00C2557B"/>
    <w:rsid w:val="00C25FC5"/>
    <w:rsid w:val="00C32F28"/>
    <w:rsid w:val="00C3427A"/>
    <w:rsid w:val="00C37135"/>
    <w:rsid w:val="00C40206"/>
    <w:rsid w:val="00C40566"/>
    <w:rsid w:val="00C44E37"/>
    <w:rsid w:val="00C45063"/>
    <w:rsid w:val="00C4611D"/>
    <w:rsid w:val="00C473AE"/>
    <w:rsid w:val="00C4776A"/>
    <w:rsid w:val="00C47AA6"/>
    <w:rsid w:val="00C47B2D"/>
    <w:rsid w:val="00C47FBA"/>
    <w:rsid w:val="00C5028D"/>
    <w:rsid w:val="00C50A85"/>
    <w:rsid w:val="00C51EEE"/>
    <w:rsid w:val="00C521B6"/>
    <w:rsid w:val="00C55E5B"/>
    <w:rsid w:val="00C568DF"/>
    <w:rsid w:val="00C60022"/>
    <w:rsid w:val="00C6436B"/>
    <w:rsid w:val="00C64871"/>
    <w:rsid w:val="00C64EB3"/>
    <w:rsid w:val="00C65637"/>
    <w:rsid w:val="00C65EB6"/>
    <w:rsid w:val="00C67E1F"/>
    <w:rsid w:val="00C71949"/>
    <w:rsid w:val="00C737B3"/>
    <w:rsid w:val="00C73953"/>
    <w:rsid w:val="00C74648"/>
    <w:rsid w:val="00C75A10"/>
    <w:rsid w:val="00C75A2B"/>
    <w:rsid w:val="00C75C64"/>
    <w:rsid w:val="00C771B7"/>
    <w:rsid w:val="00C81749"/>
    <w:rsid w:val="00C8217D"/>
    <w:rsid w:val="00C827CF"/>
    <w:rsid w:val="00C83560"/>
    <w:rsid w:val="00C84F66"/>
    <w:rsid w:val="00C85B67"/>
    <w:rsid w:val="00C86304"/>
    <w:rsid w:val="00C86AF3"/>
    <w:rsid w:val="00C86CFF"/>
    <w:rsid w:val="00C92EB0"/>
    <w:rsid w:val="00C938B8"/>
    <w:rsid w:val="00C94007"/>
    <w:rsid w:val="00C94180"/>
    <w:rsid w:val="00C966AA"/>
    <w:rsid w:val="00CA07A3"/>
    <w:rsid w:val="00CA0B01"/>
    <w:rsid w:val="00CA2D39"/>
    <w:rsid w:val="00CA3ACC"/>
    <w:rsid w:val="00CA5D92"/>
    <w:rsid w:val="00CA6A1A"/>
    <w:rsid w:val="00CA75E2"/>
    <w:rsid w:val="00CA7C82"/>
    <w:rsid w:val="00CB01D7"/>
    <w:rsid w:val="00CB05FC"/>
    <w:rsid w:val="00CB0738"/>
    <w:rsid w:val="00CB17D7"/>
    <w:rsid w:val="00CB2CBD"/>
    <w:rsid w:val="00CB7BE9"/>
    <w:rsid w:val="00CB7E10"/>
    <w:rsid w:val="00CC0851"/>
    <w:rsid w:val="00CC0DB0"/>
    <w:rsid w:val="00CC2471"/>
    <w:rsid w:val="00CC2862"/>
    <w:rsid w:val="00CC2D54"/>
    <w:rsid w:val="00CC441E"/>
    <w:rsid w:val="00CC4FD7"/>
    <w:rsid w:val="00CC67C7"/>
    <w:rsid w:val="00CC7FFB"/>
    <w:rsid w:val="00CD1954"/>
    <w:rsid w:val="00CD3926"/>
    <w:rsid w:val="00CD3D21"/>
    <w:rsid w:val="00CD44D3"/>
    <w:rsid w:val="00CD4F5C"/>
    <w:rsid w:val="00CD5393"/>
    <w:rsid w:val="00CD5534"/>
    <w:rsid w:val="00CD5607"/>
    <w:rsid w:val="00CD7249"/>
    <w:rsid w:val="00CD7403"/>
    <w:rsid w:val="00CE0888"/>
    <w:rsid w:val="00CE155A"/>
    <w:rsid w:val="00CE42CF"/>
    <w:rsid w:val="00CE5356"/>
    <w:rsid w:val="00CE603E"/>
    <w:rsid w:val="00CF3325"/>
    <w:rsid w:val="00CF39D1"/>
    <w:rsid w:val="00CF3D15"/>
    <w:rsid w:val="00CF46CE"/>
    <w:rsid w:val="00CF500B"/>
    <w:rsid w:val="00CF5C3B"/>
    <w:rsid w:val="00CF7312"/>
    <w:rsid w:val="00CF78DE"/>
    <w:rsid w:val="00D00010"/>
    <w:rsid w:val="00D00F60"/>
    <w:rsid w:val="00D015EB"/>
    <w:rsid w:val="00D020FC"/>
    <w:rsid w:val="00D02139"/>
    <w:rsid w:val="00D0252B"/>
    <w:rsid w:val="00D03EE7"/>
    <w:rsid w:val="00D044CD"/>
    <w:rsid w:val="00D049DF"/>
    <w:rsid w:val="00D04ABD"/>
    <w:rsid w:val="00D04C1F"/>
    <w:rsid w:val="00D04C29"/>
    <w:rsid w:val="00D07790"/>
    <w:rsid w:val="00D11256"/>
    <w:rsid w:val="00D122C1"/>
    <w:rsid w:val="00D136EE"/>
    <w:rsid w:val="00D13A53"/>
    <w:rsid w:val="00D13D91"/>
    <w:rsid w:val="00D141C6"/>
    <w:rsid w:val="00D1559E"/>
    <w:rsid w:val="00D159CB"/>
    <w:rsid w:val="00D2435C"/>
    <w:rsid w:val="00D24A76"/>
    <w:rsid w:val="00D253FE"/>
    <w:rsid w:val="00D25E3A"/>
    <w:rsid w:val="00D26360"/>
    <w:rsid w:val="00D34200"/>
    <w:rsid w:val="00D34A39"/>
    <w:rsid w:val="00D365E7"/>
    <w:rsid w:val="00D37A56"/>
    <w:rsid w:val="00D40EDF"/>
    <w:rsid w:val="00D41867"/>
    <w:rsid w:val="00D42AD6"/>
    <w:rsid w:val="00D430D8"/>
    <w:rsid w:val="00D44632"/>
    <w:rsid w:val="00D453E1"/>
    <w:rsid w:val="00D45817"/>
    <w:rsid w:val="00D46F25"/>
    <w:rsid w:val="00D57965"/>
    <w:rsid w:val="00D57F46"/>
    <w:rsid w:val="00D600A7"/>
    <w:rsid w:val="00D60D10"/>
    <w:rsid w:val="00D614C6"/>
    <w:rsid w:val="00D61A5F"/>
    <w:rsid w:val="00D626D5"/>
    <w:rsid w:val="00D62F03"/>
    <w:rsid w:val="00D63E4F"/>
    <w:rsid w:val="00D64B3B"/>
    <w:rsid w:val="00D67224"/>
    <w:rsid w:val="00D67E16"/>
    <w:rsid w:val="00D710FE"/>
    <w:rsid w:val="00D71362"/>
    <w:rsid w:val="00D719B7"/>
    <w:rsid w:val="00D71FA4"/>
    <w:rsid w:val="00D72F46"/>
    <w:rsid w:val="00D767C8"/>
    <w:rsid w:val="00D77677"/>
    <w:rsid w:val="00D81667"/>
    <w:rsid w:val="00D81E4B"/>
    <w:rsid w:val="00D82B8F"/>
    <w:rsid w:val="00D83430"/>
    <w:rsid w:val="00D8344D"/>
    <w:rsid w:val="00D8365A"/>
    <w:rsid w:val="00D83FAA"/>
    <w:rsid w:val="00D846A4"/>
    <w:rsid w:val="00D84FF8"/>
    <w:rsid w:val="00D85B9F"/>
    <w:rsid w:val="00D85F08"/>
    <w:rsid w:val="00D86130"/>
    <w:rsid w:val="00D871B9"/>
    <w:rsid w:val="00D877BD"/>
    <w:rsid w:val="00D90909"/>
    <w:rsid w:val="00D91F56"/>
    <w:rsid w:val="00D93D21"/>
    <w:rsid w:val="00D93DFF"/>
    <w:rsid w:val="00D9407D"/>
    <w:rsid w:val="00D94211"/>
    <w:rsid w:val="00D9468B"/>
    <w:rsid w:val="00D951B0"/>
    <w:rsid w:val="00D9609C"/>
    <w:rsid w:val="00D9730C"/>
    <w:rsid w:val="00DA172E"/>
    <w:rsid w:val="00DA1B98"/>
    <w:rsid w:val="00DA317E"/>
    <w:rsid w:val="00DA3EFF"/>
    <w:rsid w:val="00DA4D0F"/>
    <w:rsid w:val="00DA570C"/>
    <w:rsid w:val="00DA6DD1"/>
    <w:rsid w:val="00DA6FB3"/>
    <w:rsid w:val="00DA74B4"/>
    <w:rsid w:val="00DA758A"/>
    <w:rsid w:val="00DA75BD"/>
    <w:rsid w:val="00DB1169"/>
    <w:rsid w:val="00DB245F"/>
    <w:rsid w:val="00DB28D3"/>
    <w:rsid w:val="00DB36C0"/>
    <w:rsid w:val="00DB3ABF"/>
    <w:rsid w:val="00DB4222"/>
    <w:rsid w:val="00DB4475"/>
    <w:rsid w:val="00DB4C1F"/>
    <w:rsid w:val="00DB65EA"/>
    <w:rsid w:val="00DC0686"/>
    <w:rsid w:val="00DC06AF"/>
    <w:rsid w:val="00DC257E"/>
    <w:rsid w:val="00DC2D9F"/>
    <w:rsid w:val="00DC3E6D"/>
    <w:rsid w:val="00DC44E5"/>
    <w:rsid w:val="00DC4CBC"/>
    <w:rsid w:val="00DC5B70"/>
    <w:rsid w:val="00DD1989"/>
    <w:rsid w:val="00DD3266"/>
    <w:rsid w:val="00DD4C65"/>
    <w:rsid w:val="00DD6C1F"/>
    <w:rsid w:val="00DD7215"/>
    <w:rsid w:val="00DD75B6"/>
    <w:rsid w:val="00DE1340"/>
    <w:rsid w:val="00DE1D39"/>
    <w:rsid w:val="00DE24B6"/>
    <w:rsid w:val="00DE24E9"/>
    <w:rsid w:val="00DE3391"/>
    <w:rsid w:val="00DE40BB"/>
    <w:rsid w:val="00DE4B8E"/>
    <w:rsid w:val="00DE5ADC"/>
    <w:rsid w:val="00DE685C"/>
    <w:rsid w:val="00DE6973"/>
    <w:rsid w:val="00DE6C00"/>
    <w:rsid w:val="00DF0A12"/>
    <w:rsid w:val="00DF1361"/>
    <w:rsid w:val="00DF1C7C"/>
    <w:rsid w:val="00DF26EF"/>
    <w:rsid w:val="00DF2971"/>
    <w:rsid w:val="00DF299D"/>
    <w:rsid w:val="00DF301F"/>
    <w:rsid w:val="00DF4837"/>
    <w:rsid w:val="00DF62EB"/>
    <w:rsid w:val="00E0023F"/>
    <w:rsid w:val="00E05600"/>
    <w:rsid w:val="00E07038"/>
    <w:rsid w:val="00E11710"/>
    <w:rsid w:val="00E1451F"/>
    <w:rsid w:val="00E149C1"/>
    <w:rsid w:val="00E153AB"/>
    <w:rsid w:val="00E15CDC"/>
    <w:rsid w:val="00E16790"/>
    <w:rsid w:val="00E17056"/>
    <w:rsid w:val="00E2004F"/>
    <w:rsid w:val="00E21B97"/>
    <w:rsid w:val="00E21CF3"/>
    <w:rsid w:val="00E23BD7"/>
    <w:rsid w:val="00E243FC"/>
    <w:rsid w:val="00E246B5"/>
    <w:rsid w:val="00E300F7"/>
    <w:rsid w:val="00E30E92"/>
    <w:rsid w:val="00E30F37"/>
    <w:rsid w:val="00E31BB6"/>
    <w:rsid w:val="00E3399C"/>
    <w:rsid w:val="00E33A50"/>
    <w:rsid w:val="00E33E58"/>
    <w:rsid w:val="00E341BD"/>
    <w:rsid w:val="00E34784"/>
    <w:rsid w:val="00E35277"/>
    <w:rsid w:val="00E35F51"/>
    <w:rsid w:val="00E43335"/>
    <w:rsid w:val="00E45CA1"/>
    <w:rsid w:val="00E4730F"/>
    <w:rsid w:val="00E478FD"/>
    <w:rsid w:val="00E5155E"/>
    <w:rsid w:val="00E5568D"/>
    <w:rsid w:val="00E57C0C"/>
    <w:rsid w:val="00E60698"/>
    <w:rsid w:val="00E60797"/>
    <w:rsid w:val="00E614B0"/>
    <w:rsid w:val="00E6609E"/>
    <w:rsid w:val="00E6663A"/>
    <w:rsid w:val="00E70090"/>
    <w:rsid w:val="00E7181F"/>
    <w:rsid w:val="00E72467"/>
    <w:rsid w:val="00E74CEA"/>
    <w:rsid w:val="00E7667E"/>
    <w:rsid w:val="00E76B80"/>
    <w:rsid w:val="00E77E2F"/>
    <w:rsid w:val="00E77E55"/>
    <w:rsid w:val="00E80090"/>
    <w:rsid w:val="00E81859"/>
    <w:rsid w:val="00E8314E"/>
    <w:rsid w:val="00E835D3"/>
    <w:rsid w:val="00E8449E"/>
    <w:rsid w:val="00E847AF"/>
    <w:rsid w:val="00E85A4F"/>
    <w:rsid w:val="00E92C89"/>
    <w:rsid w:val="00E93F66"/>
    <w:rsid w:val="00E94E67"/>
    <w:rsid w:val="00E95D14"/>
    <w:rsid w:val="00E964C4"/>
    <w:rsid w:val="00E969AF"/>
    <w:rsid w:val="00EA0094"/>
    <w:rsid w:val="00EA110D"/>
    <w:rsid w:val="00EA11B6"/>
    <w:rsid w:val="00EA2D94"/>
    <w:rsid w:val="00EA33C1"/>
    <w:rsid w:val="00EA3AD3"/>
    <w:rsid w:val="00EA3BEF"/>
    <w:rsid w:val="00EA3CD3"/>
    <w:rsid w:val="00EA3E77"/>
    <w:rsid w:val="00EA4BF8"/>
    <w:rsid w:val="00EA51B6"/>
    <w:rsid w:val="00EA71E3"/>
    <w:rsid w:val="00EB012F"/>
    <w:rsid w:val="00EB10EE"/>
    <w:rsid w:val="00EB17A1"/>
    <w:rsid w:val="00EB1EFB"/>
    <w:rsid w:val="00EB2C70"/>
    <w:rsid w:val="00EB62BE"/>
    <w:rsid w:val="00EB67BC"/>
    <w:rsid w:val="00EB6866"/>
    <w:rsid w:val="00EB6E2F"/>
    <w:rsid w:val="00EC00CC"/>
    <w:rsid w:val="00EC3D6A"/>
    <w:rsid w:val="00EC5EEE"/>
    <w:rsid w:val="00EC7855"/>
    <w:rsid w:val="00ED06A9"/>
    <w:rsid w:val="00ED0F31"/>
    <w:rsid w:val="00ED2108"/>
    <w:rsid w:val="00ED24B9"/>
    <w:rsid w:val="00ED2D6A"/>
    <w:rsid w:val="00ED3767"/>
    <w:rsid w:val="00ED3DE3"/>
    <w:rsid w:val="00ED4124"/>
    <w:rsid w:val="00ED6B41"/>
    <w:rsid w:val="00ED7099"/>
    <w:rsid w:val="00ED7788"/>
    <w:rsid w:val="00ED795E"/>
    <w:rsid w:val="00EE02DB"/>
    <w:rsid w:val="00EE0486"/>
    <w:rsid w:val="00EE21E2"/>
    <w:rsid w:val="00EE223E"/>
    <w:rsid w:val="00EE3B0F"/>
    <w:rsid w:val="00EE3B5E"/>
    <w:rsid w:val="00EE5106"/>
    <w:rsid w:val="00EE5DEE"/>
    <w:rsid w:val="00EE5ECD"/>
    <w:rsid w:val="00EE680D"/>
    <w:rsid w:val="00EE6EA2"/>
    <w:rsid w:val="00EF0622"/>
    <w:rsid w:val="00EF0BE1"/>
    <w:rsid w:val="00EF1213"/>
    <w:rsid w:val="00EF231F"/>
    <w:rsid w:val="00EF2B05"/>
    <w:rsid w:val="00EF3502"/>
    <w:rsid w:val="00EF4832"/>
    <w:rsid w:val="00EF7715"/>
    <w:rsid w:val="00F01A5B"/>
    <w:rsid w:val="00F01BF3"/>
    <w:rsid w:val="00F02057"/>
    <w:rsid w:val="00F023C9"/>
    <w:rsid w:val="00F06C02"/>
    <w:rsid w:val="00F06E3E"/>
    <w:rsid w:val="00F06F44"/>
    <w:rsid w:val="00F0708E"/>
    <w:rsid w:val="00F07DD4"/>
    <w:rsid w:val="00F105A5"/>
    <w:rsid w:val="00F11A0B"/>
    <w:rsid w:val="00F11E67"/>
    <w:rsid w:val="00F12713"/>
    <w:rsid w:val="00F12D0C"/>
    <w:rsid w:val="00F1448B"/>
    <w:rsid w:val="00F15619"/>
    <w:rsid w:val="00F16F69"/>
    <w:rsid w:val="00F17BAD"/>
    <w:rsid w:val="00F17D4A"/>
    <w:rsid w:val="00F207A9"/>
    <w:rsid w:val="00F21408"/>
    <w:rsid w:val="00F22B77"/>
    <w:rsid w:val="00F23BE2"/>
    <w:rsid w:val="00F24189"/>
    <w:rsid w:val="00F25422"/>
    <w:rsid w:val="00F254FE"/>
    <w:rsid w:val="00F25A95"/>
    <w:rsid w:val="00F25C3F"/>
    <w:rsid w:val="00F26561"/>
    <w:rsid w:val="00F3033C"/>
    <w:rsid w:val="00F3084A"/>
    <w:rsid w:val="00F30F2C"/>
    <w:rsid w:val="00F33D92"/>
    <w:rsid w:val="00F33E97"/>
    <w:rsid w:val="00F34389"/>
    <w:rsid w:val="00F36A8A"/>
    <w:rsid w:val="00F3728F"/>
    <w:rsid w:val="00F40F77"/>
    <w:rsid w:val="00F43B99"/>
    <w:rsid w:val="00F45DF7"/>
    <w:rsid w:val="00F469D9"/>
    <w:rsid w:val="00F47116"/>
    <w:rsid w:val="00F4798D"/>
    <w:rsid w:val="00F511BF"/>
    <w:rsid w:val="00F51EBC"/>
    <w:rsid w:val="00F54CCB"/>
    <w:rsid w:val="00F5634A"/>
    <w:rsid w:val="00F5731C"/>
    <w:rsid w:val="00F60603"/>
    <w:rsid w:val="00F60B64"/>
    <w:rsid w:val="00F60BB5"/>
    <w:rsid w:val="00F60CBE"/>
    <w:rsid w:val="00F61598"/>
    <w:rsid w:val="00F630D5"/>
    <w:rsid w:val="00F638DE"/>
    <w:rsid w:val="00F63ACB"/>
    <w:rsid w:val="00F64061"/>
    <w:rsid w:val="00F64854"/>
    <w:rsid w:val="00F64ACE"/>
    <w:rsid w:val="00F6580D"/>
    <w:rsid w:val="00F65940"/>
    <w:rsid w:val="00F703A9"/>
    <w:rsid w:val="00F706C8"/>
    <w:rsid w:val="00F71B9E"/>
    <w:rsid w:val="00F722B7"/>
    <w:rsid w:val="00F7330C"/>
    <w:rsid w:val="00F738C1"/>
    <w:rsid w:val="00F75131"/>
    <w:rsid w:val="00F7564A"/>
    <w:rsid w:val="00F75CA7"/>
    <w:rsid w:val="00F75F73"/>
    <w:rsid w:val="00F818CD"/>
    <w:rsid w:val="00F82604"/>
    <w:rsid w:val="00F82629"/>
    <w:rsid w:val="00F838BA"/>
    <w:rsid w:val="00F83D39"/>
    <w:rsid w:val="00F84851"/>
    <w:rsid w:val="00F84898"/>
    <w:rsid w:val="00F84A92"/>
    <w:rsid w:val="00F87238"/>
    <w:rsid w:val="00F87939"/>
    <w:rsid w:val="00F91021"/>
    <w:rsid w:val="00F917C8"/>
    <w:rsid w:val="00F919FE"/>
    <w:rsid w:val="00F947C1"/>
    <w:rsid w:val="00F95342"/>
    <w:rsid w:val="00F959D0"/>
    <w:rsid w:val="00F97247"/>
    <w:rsid w:val="00FA03F5"/>
    <w:rsid w:val="00FA1546"/>
    <w:rsid w:val="00FA287C"/>
    <w:rsid w:val="00FA29CC"/>
    <w:rsid w:val="00FA5F60"/>
    <w:rsid w:val="00FA71FC"/>
    <w:rsid w:val="00FB0311"/>
    <w:rsid w:val="00FB06ED"/>
    <w:rsid w:val="00FB095A"/>
    <w:rsid w:val="00FB0C67"/>
    <w:rsid w:val="00FB15C2"/>
    <w:rsid w:val="00FB1910"/>
    <w:rsid w:val="00FB2860"/>
    <w:rsid w:val="00FB4A80"/>
    <w:rsid w:val="00FB4AD1"/>
    <w:rsid w:val="00FB4DEF"/>
    <w:rsid w:val="00FB5812"/>
    <w:rsid w:val="00FB62D1"/>
    <w:rsid w:val="00FC19D5"/>
    <w:rsid w:val="00FC234D"/>
    <w:rsid w:val="00FC2C37"/>
    <w:rsid w:val="00FC331E"/>
    <w:rsid w:val="00FC47C4"/>
    <w:rsid w:val="00FC4F4C"/>
    <w:rsid w:val="00FC5ED5"/>
    <w:rsid w:val="00FC5FF0"/>
    <w:rsid w:val="00FC67C0"/>
    <w:rsid w:val="00FC7231"/>
    <w:rsid w:val="00FC7248"/>
    <w:rsid w:val="00FD1747"/>
    <w:rsid w:val="00FD3196"/>
    <w:rsid w:val="00FD5079"/>
    <w:rsid w:val="00FD535D"/>
    <w:rsid w:val="00FD58A6"/>
    <w:rsid w:val="00FD5DE9"/>
    <w:rsid w:val="00FD6105"/>
    <w:rsid w:val="00FD6317"/>
    <w:rsid w:val="00FD71B8"/>
    <w:rsid w:val="00FD7634"/>
    <w:rsid w:val="00FE439E"/>
    <w:rsid w:val="00FE64AB"/>
    <w:rsid w:val="00FE67FA"/>
    <w:rsid w:val="00FE6D23"/>
    <w:rsid w:val="00FF0116"/>
    <w:rsid w:val="00FF15EE"/>
    <w:rsid w:val="00FF25F5"/>
    <w:rsid w:val="00FF3AEA"/>
    <w:rsid w:val="00FF493F"/>
    <w:rsid w:val="00FF4A22"/>
    <w:rsid w:val="00FF5332"/>
    <w:rsid w:val="00FF5F9A"/>
    <w:rsid w:val="00FF747A"/>
    <w:rsid w:val="012610EE"/>
    <w:rsid w:val="01D5668E"/>
    <w:rsid w:val="02634D98"/>
    <w:rsid w:val="07103258"/>
    <w:rsid w:val="080B4969"/>
    <w:rsid w:val="084F3130"/>
    <w:rsid w:val="0994100B"/>
    <w:rsid w:val="0C815114"/>
    <w:rsid w:val="0CF35B35"/>
    <w:rsid w:val="0D701199"/>
    <w:rsid w:val="0D706F9B"/>
    <w:rsid w:val="0DDB7A17"/>
    <w:rsid w:val="0EC27480"/>
    <w:rsid w:val="0F255367"/>
    <w:rsid w:val="0FD72C0C"/>
    <w:rsid w:val="106F4084"/>
    <w:rsid w:val="116A1D1E"/>
    <w:rsid w:val="11735EB1"/>
    <w:rsid w:val="11AB188E"/>
    <w:rsid w:val="156F266A"/>
    <w:rsid w:val="15800D70"/>
    <w:rsid w:val="17952323"/>
    <w:rsid w:val="1C384E5A"/>
    <w:rsid w:val="1CAC4E19"/>
    <w:rsid w:val="1E8C1C0E"/>
    <w:rsid w:val="20220C48"/>
    <w:rsid w:val="20346964"/>
    <w:rsid w:val="20800FE2"/>
    <w:rsid w:val="21592EC3"/>
    <w:rsid w:val="221209CB"/>
    <w:rsid w:val="25E7006E"/>
    <w:rsid w:val="26947383"/>
    <w:rsid w:val="269847B9"/>
    <w:rsid w:val="273803E6"/>
    <w:rsid w:val="27E81AF7"/>
    <w:rsid w:val="280C3C41"/>
    <w:rsid w:val="28673056"/>
    <w:rsid w:val="2893543A"/>
    <w:rsid w:val="2B487C55"/>
    <w:rsid w:val="302550A2"/>
    <w:rsid w:val="324F1398"/>
    <w:rsid w:val="335B61E9"/>
    <w:rsid w:val="343C1A57"/>
    <w:rsid w:val="356A629A"/>
    <w:rsid w:val="36DC4FD9"/>
    <w:rsid w:val="36E70B22"/>
    <w:rsid w:val="37732570"/>
    <w:rsid w:val="38A35B7F"/>
    <w:rsid w:val="3B46104B"/>
    <w:rsid w:val="3CBF08B8"/>
    <w:rsid w:val="3CD11E57"/>
    <w:rsid w:val="3D4D6F2A"/>
    <w:rsid w:val="3DC36E61"/>
    <w:rsid w:val="40091993"/>
    <w:rsid w:val="41040633"/>
    <w:rsid w:val="41A30259"/>
    <w:rsid w:val="41A6750A"/>
    <w:rsid w:val="428270C4"/>
    <w:rsid w:val="43823E4F"/>
    <w:rsid w:val="46AA4707"/>
    <w:rsid w:val="471636A5"/>
    <w:rsid w:val="488E1772"/>
    <w:rsid w:val="4A1B0075"/>
    <w:rsid w:val="4B2563C0"/>
    <w:rsid w:val="4BAB2A72"/>
    <w:rsid w:val="4DBB5413"/>
    <w:rsid w:val="504871DE"/>
    <w:rsid w:val="51260CB2"/>
    <w:rsid w:val="51EF33C5"/>
    <w:rsid w:val="51FC7D6D"/>
    <w:rsid w:val="525D3AE9"/>
    <w:rsid w:val="53984553"/>
    <w:rsid w:val="53CB395E"/>
    <w:rsid w:val="53DC3AE0"/>
    <w:rsid w:val="56A62888"/>
    <w:rsid w:val="573863E5"/>
    <w:rsid w:val="57BC4C01"/>
    <w:rsid w:val="58C736C2"/>
    <w:rsid w:val="591857C0"/>
    <w:rsid w:val="59CA7E98"/>
    <w:rsid w:val="5CEE2982"/>
    <w:rsid w:val="5DA15CA9"/>
    <w:rsid w:val="5E122856"/>
    <w:rsid w:val="6059299E"/>
    <w:rsid w:val="606C6769"/>
    <w:rsid w:val="63E06BDE"/>
    <w:rsid w:val="64DE0B89"/>
    <w:rsid w:val="66C919AE"/>
    <w:rsid w:val="66F55E9C"/>
    <w:rsid w:val="67D7796D"/>
    <w:rsid w:val="684A4454"/>
    <w:rsid w:val="685461AD"/>
    <w:rsid w:val="6B615B26"/>
    <w:rsid w:val="6D603373"/>
    <w:rsid w:val="6D6B5410"/>
    <w:rsid w:val="6DAA57FA"/>
    <w:rsid w:val="712325AD"/>
    <w:rsid w:val="71B23116"/>
    <w:rsid w:val="725E7C74"/>
    <w:rsid w:val="740C41EF"/>
    <w:rsid w:val="74A259E7"/>
    <w:rsid w:val="75C63805"/>
    <w:rsid w:val="76905212"/>
    <w:rsid w:val="76993924"/>
    <w:rsid w:val="77C17E5A"/>
    <w:rsid w:val="785173F2"/>
    <w:rsid w:val="7DD27BDF"/>
    <w:rsid w:val="7E315C19"/>
    <w:rsid w:val="7EB4296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0DBC2F"/>
  <w15:docId w15:val="{414696EF-0CFA-47EE-AFDF-66518284E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qFormat="1"/>
    <w:lsdException w:name="line number" w:uiPriority="0" w:qFormat="1"/>
    <w:lsdException w:name="page number" w:uiPriority="0"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uiPriority="0" w:qFormat="1"/>
    <w:lsdException w:name="Body Text Indent 3" w:qFormat="1"/>
    <w:lsdException w:name="Block Text" w:uiPriority="0" w:qFormat="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qFormat="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60" w:qFormat="1"/>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200" w:line="276" w:lineRule="auto"/>
      <w:jc w:val="right"/>
    </w:pPr>
    <w:rPr>
      <w:rFonts w:eastAsiaTheme="minorEastAsia"/>
      <w:sz w:val="22"/>
      <w:szCs w:val="22"/>
    </w:rPr>
  </w:style>
  <w:style w:type="paragraph" w:styleId="1">
    <w:name w:val="heading 1"/>
    <w:basedOn w:val="a0"/>
    <w:next w:val="a0"/>
    <w:link w:val="10"/>
    <w:autoRedefine/>
    <w:qFormat/>
    <w:pPr>
      <w:keepNext/>
      <w:keepLines/>
      <w:spacing w:after="0"/>
      <w:ind w:left="720" w:right="424"/>
      <w:jc w:val="center"/>
      <w:outlineLvl w:val="0"/>
    </w:pPr>
    <w:rPr>
      <w:b/>
      <w:bCs/>
      <w:color w:val="C45911" w:themeColor="accent2" w:themeShade="BF"/>
      <w:sz w:val="28"/>
      <w:szCs w:val="28"/>
    </w:rPr>
  </w:style>
  <w:style w:type="paragraph" w:styleId="2">
    <w:name w:val="heading 2"/>
    <w:basedOn w:val="a0"/>
    <w:next w:val="a0"/>
    <w:link w:val="20"/>
    <w:uiPriority w:val="9"/>
    <w:unhideWhenUsed/>
    <w:qFormat/>
    <w:pPr>
      <w:keepNext/>
      <w:keepLines/>
      <w:spacing w:before="200" w:after="0"/>
      <w:outlineLvl w:val="1"/>
    </w:pPr>
    <w:rPr>
      <w:rFonts w:asciiTheme="majorHAnsi" w:eastAsiaTheme="majorEastAsia" w:hAnsiTheme="majorHAnsi"/>
      <w:b/>
      <w:bCs/>
      <w:color w:val="5B9BD5" w:themeColor="accent1"/>
      <w:sz w:val="26"/>
      <w:szCs w:val="26"/>
    </w:rPr>
  </w:style>
  <w:style w:type="paragraph" w:styleId="3">
    <w:name w:val="heading 3"/>
    <w:basedOn w:val="a0"/>
    <w:next w:val="a0"/>
    <w:link w:val="30"/>
    <w:uiPriority w:val="9"/>
    <w:unhideWhenUsed/>
    <w:qFormat/>
    <w:pPr>
      <w:keepNext/>
      <w:keepLines/>
      <w:spacing w:before="200" w:after="0"/>
      <w:outlineLvl w:val="2"/>
    </w:pPr>
    <w:rPr>
      <w:rFonts w:asciiTheme="majorHAnsi" w:eastAsiaTheme="majorEastAsia" w:hAnsiTheme="majorHAnsi"/>
      <w:b/>
      <w:bCs/>
      <w:color w:val="5B9BD5" w:themeColor="accent1"/>
    </w:rPr>
  </w:style>
  <w:style w:type="paragraph" w:styleId="4">
    <w:name w:val="heading 4"/>
    <w:basedOn w:val="a0"/>
    <w:next w:val="a0"/>
    <w:link w:val="40"/>
    <w:qFormat/>
    <w:pPr>
      <w:keepNext/>
      <w:tabs>
        <w:tab w:val="left" w:pos="3969"/>
        <w:tab w:val="left" w:pos="4111"/>
      </w:tabs>
      <w:spacing w:after="0" w:line="240" w:lineRule="auto"/>
      <w:ind w:hanging="108"/>
      <w:outlineLvl w:val="3"/>
    </w:pPr>
    <w:rPr>
      <w:b/>
      <w:i/>
      <w:sz w:val="20"/>
      <w:szCs w:val="20"/>
    </w:rPr>
  </w:style>
  <w:style w:type="paragraph" w:styleId="5">
    <w:name w:val="heading 5"/>
    <w:basedOn w:val="a0"/>
    <w:next w:val="a0"/>
    <w:link w:val="50"/>
    <w:qFormat/>
    <w:pPr>
      <w:keepNext/>
      <w:spacing w:after="0" w:line="240" w:lineRule="auto"/>
      <w:jc w:val="center"/>
      <w:outlineLvl w:val="4"/>
    </w:pPr>
    <w:rPr>
      <w:b/>
      <w:sz w:val="28"/>
      <w:szCs w:val="24"/>
    </w:rPr>
  </w:style>
  <w:style w:type="paragraph" w:styleId="6">
    <w:name w:val="heading 6"/>
    <w:basedOn w:val="a0"/>
    <w:next w:val="a0"/>
    <w:link w:val="60"/>
    <w:uiPriority w:val="9"/>
    <w:unhideWhenUsed/>
    <w:qFormat/>
    <w:pPr>
      <w:shd w:val="clear" w:color="auto" w:fill="FFFFFF" w:themeFill="background1"/>
      <w:spacing w:after="0" w:line="271" w:lineRule="auto"/>
      <w:jc w:val="left"/>
      <w:outlineLvl w:val="5"/>
    </w:pPr>
    <w:rPr>
      <w:rFonts w:asciiTheme="majorHAnsi" w:eastAsiaTheme="majorEastAsia" w:hAnsiTheme="majorHAnsi"/>
      <w:b/>
      <w:bCs/>
      <w:color w:val="595959" w:themeColor="text1" w:themeTint="A6"/>
      <w:spacing w:val="5"/>
      <w:lang w:val="en-US" w:eastAsia="en-US"/>
    </w:rPr>
  </w:style>
  <w:style w:type="paragraph" w:styleId="7">
    <w:name w:val="heading 7"/>
    <w:basedOn w:val="a0"/>
    <w:next w:val="a0"/>
    <w:link w:val="70"/>
    <w:uiPriority w:val="9"/>
    <w:unhideWhenUsed/>
    <w:qFormat/>
    <w:pPr>
      <w:spacing w:after="0"/>
      <w:jc w:val="left"/>
      <w:outlineLvl w:val="6"/>
    </w:pPr>
    <w:rPr>
      <w:rFonts w:asciiTheme="majorHAnsi" w:eastAsiaTheme="majorEastAsia" w:hAnsiTheme="majorHAnsi"/>
      <w:b/>
      <w:bCs/>
      <w:i/>
      <w:iCs/>
      <w:color w:val="595959" w:themeColor="text1" w:themeTint="A6"/>
      <w:sz w:val="20"/>
      <w:szCs w:val="20"/>
      <w:lang w:val="en-US" w:eastAsia="en-US"/>
    </w:rPr>
  </w:style>
  <w:style w:type="paragraph" w:styleId="8">
    <w:name w:val="heading 8"/>
    <w:basedOn w:val="a0"/>
    <w:next w:val="a0"/>
    <w:link w:val="80"/>
    <w:uiPriority w:val="9"/>
    <w:unhideWhenUsed/>
    <w:qFormat/>
    <w:pPr>
      <w:spacing w:after="0"/>
      <w:jc w:val="left"/>
      <w:outlineLvl w:val="7"/>
    </w:pPr>
    <w:rPr>
      <w:rFonts w:asciiTheme="majorHAnsi" w:eastAsiaTheme="majorEastAsia" w:hAnsiTheme="majorHAnsi"/>
      <w:b/>
      <w:bCs/>
      <w:color w:val="7F7F7F" w:themeColor="text1" w:themeTint="80"/>
      <w:sz w:val="20"/>
      <w:szCs w:val="20"/>
      <w:lang w:val="en-US" w:eastAsia="en-US"/>
    </w:rPr>
  </w:style>
  <w:style w:type="paragraph" w:styleId="9">
    <w:name w:val="heading 9"/>
    <w:basedOn w:val="a0"/>
    <w:next w:val="a0"/>
    <w:link w:val="90"/>
    <w:uiPriority w:val="9"/>
    <w:unhideWhenUsed/>
    <w:qFormat/>
    <w:pPr>
      <w:spacing w:after="0" w:line="271" w:lineRule="auto"/>
      <w:jc w:val="left"/>
      <w:outlineLvl w:val="8"/>
    </w:pPr>
    <w:rPr>
      <w:rFonts w:asciiTheme="majorHAnsi" w:eastAsiaTheme="majorEastAsia" w:hAnsiTheme="majorHAnsi"/>
      <w:b/>
      <w:bCs/>
      <w:i/>
      <w:iCs/>
      <w:color w:val="7F7F7F" w:themeColor="text1" w:themeTint="80"/>
      <w:sz w:val="18"/>
      <w:szCs w:val="18"/>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unhideWhenUsed/>
    <w:qFormat/>
    <w:rPr>
      <w:rFonts w:cs="Times New Roman"/>
      <w:color w:val="954F72" w:themeColor="followedHyperlink"/>
      <w:u w:val="single"/>
    </w:rPr>
  </w:style>
  <w:style w:type="character" w:styleId="a5">
    <w:name w:val="footnote reference"/>
    <w:basedOn w:val="a1"/>
    <w:qFormat/>
    <w:rPr>
      <w:rFonts w:cs="Times New Roman"/>
      <w:vertAlign w:val="superscript"/>
    </w:rPr>
  </w:style>
  <w:style w:type="character" w:styleId="a6">
    <w:name w:val="annotation reference"/>
    <w:basedOn w:val="a1"/>
    <w:semiHidden/>
    <w:qFormat/>
    <w:rPr>
      <w:rFonts w:cs="Times New Roman"/>
      <w:sz w:val="16"/>
      <w:szCs w:val="16"/>
    </w:rPr>
  </w:style>
  <w:style w:type="character" w:styleId="a7">
    <w:name w:val="endnote reference"/>
    <w:basedOn w:val="a1"/>
    <w:uiPriority w:val="99"/>
    <w:semiHidden/>
    <w:unhideWhenUsed/>
    <w:qFormat/>
    <w:rPr>
      <w:rFonts w:cs="Times New Roman"/>
      <w:vertAlign w:val="superscript"/>
    </w:rPr>
  </w:style>
  <w:style w:type="character" w:styleId="a8">
    <w:name w:val="Emphasis"/>
    <w:basedOn w:val="a1"/>
    <w:uiPriority w:val="20"/>
    <w:qFormat/>
    <w:rPr>
      <w:rFonts w:cs="Times New Roman"/>
      <w:b/>
      <w:i/>
      <w:spacing w:val="10"/>
    </w:rPr>
  </w:style>
  <w:style w:type="character" w:styleId="a9">
    <w:name w:val="Hyperlink"/>
    <w:basedOn w:val="a1"/>
    <w:uiPriority w:val="99"/>
    <w:unhideWhenUsed/>
    <w:qFormat/>
    <w:rPr>
      <w:rFonts w:cs="Times New Roman"/>
      <w:color w:val="0563C1" w:themeColor="hyperlink"/>
      <w:u w:val="single"/>
    </w:rPr>
  </w:style>
  <w:style w:type="character" w:styleId="aa">
    <w:name w:val="page number"/>
    <w:basedOn w:val="a1"/>
    <w:qFormat/>
    <w:rPr>
      <w:rFonts w:cs="Times New Roman"/>
    </w:rPr>
  </w:style>
  <w:style w:type="character" w:styleId="ab">
    <w:name w:val="line number"/>
    <w:basedOn w:val="a1"/>
    <w:qFormat/>
    <w:rPr>
      <w:rFonts w:cs="Times New Roman"/>
    </w:rPr>
  </w:style>
  <w:style w:type="character" w:styleId="ac">
    <w:name w:val="Strong"/>
    <w:basedOn w:val="a1"/>
    <w:uiPriority w:val="22"/>
    <w:qFormat/>
    <w:rPr>
      <w:rFonts w:cs="Times New Roman"/>
      <w:b/>
      <w:bCs/>
    </w:rPr>
  </w:style>
  <w:style w:type="paragraph" w:styleId="ad">
    <w:name w:val="Balloon Text"/>
    <w:basedOn w:val="a0"/>
    <w:link w:val="ae"/>
    <w:uiPriority w:val="99"/>
    <w:semiHidden/>
    <w:unhideWhenUsed/>
    <w:qFormat/>
    <w:pPr>
      <w:spacing w:after="0" w:line="240" w:lineRule="auto"/>
    </w:pPr>
    <w:rPr>
      <w:rFonts w:ascii="Tahoma" w:hAnsi="Tahoma" w:cs="Tahoma"/>
      <w:sz w:val="16"/>
      <w:szCs w:val="16"/>
    </w:rPr>
  </w:style>
  <w:style w:type="paragraph" w:styleId="21">
    <w:name w:val="Body Text 2"/>
    <w:basedOn w:val="a0"/>
    <w:link w:val="22"/>
    <w:unhideWhenUsed/>
    <w:qFormat/>
    <w:pPr>
      <w:spacing w:after="120" w:line="480" w:lineRule="auto"/>
    </w:pPr>
    <w:rPr>
      <w:rFonts w:ascii="Calibri" w:hAnsi="Calibri" w:cs="Calibri"/>
    </w:rPr>
  </w:style>
  <w:style w:type="paragraph" w:styleId="af">
    <w:name w:val="Plain Text"/>
    <w:basedOn w:val="a0"/>
    <w:link w:val="af0"/>
    <w:uiPriority w:val="99"/>
    <w:unhideWhenUsed/>
    <w:qFormat/>
    <w:pPr>
      <w:spacing w:after="0" w:line="240" w:lineRule="auto"/>
    </w:pPr>
    <w:rPr>
      <w:b/>
      <w:color w:val="002060"/>
      <w:sz w:val="28"/>
      <w:szCs w:val="21"/>
      <w:lang w:eastAsia="en-US"/>
    </w:rPr>
  </w:style>
  <w:style w:type="paragraph" w:styleId="31">
    <w:name w:val="Body Text Indent 3"/>
    <w:basedOn w:val="a0"/>
    <w:link w:val="32"/>
    <w:uiPriority w:val="99"/>
    <w:qFormat/>
    <w:pPr>
      <w:spacing w:after="0" w:line="240" w:lineRule="auto"/>
      <w:ind w:left="1560"/>
      <w:jc w:val="both"/>
    </w:pPr>
    <w:rPr>
      <w:sz w:val="24"/>
      <w:szCs w:val="20"/>
      <w:lang w:val="en-US" w:eastAsia="en-US"/>
    </w:rPr>
  </w:style>
  <w:style w:type="paragraph" w:styleId="af1">
    <w:name w:val="caption"/>
    <w:basedOn w:val="a0"/>
    <w:next w:val="a0"/>
    <w:uiPriority w:val="35"/>
    <w:unhideWhenUsed/>
    <w:qFormat/>
    <w:pPr>
      <w:spacing w:line="240" w:lineRule="auto"/>
    </w:pPr>
    <w:rPr>
      <w:b/>
      <w:bCs/>
      <w:color w:val="5B9BD5" w:themeColor="accent1"/>
      <w:sz w:val="18"/>
      <w:szCs w:val="18"/>
    </w:rPr>
  </w:style>
  <w:style w:type="paragraph" w:styleId="af2">
    <w:name w:val="annotation text"/>
    <w:basedOn w:val="a0"/>
    <w:link w:val="af3"/>
    <w:semiHidden/>
    <w:qFormat/>
    <w:pPr>
      <w:spacing w:after="0" w:line="240" w:lineRule="auto"/>
    </w:pPr>
    <w:rPr>
      <w:sz w:val="20"/>
      <w:szCs w:val="20"/>
    </w:rPr>
  </w:style>
  <w:style w:type="paragraph" w:styleId="af4">
    <w:name w:val="annotation subject"/>
    <w:basedOn w:val="af2"/>
    <w:next w:val="af2"/>
    <w:link w:val="af5"/>
    <w:uiPriority w:val="99"/>
    <w:semiHidden/>
    <w:unhideWhenUsed/>
    <w:qFormat/>
    <w:pPr>
      <w:spacing w:after="200"/>
    </w:pPr>
    <w:rPr>
      <w:rFonts w:eastAsiaTheme="minorHAnsi"/>
      <w:b/>
      <w:bCs/>
      <w:lang w:eastAsia="en-US"/>
    </w:rPr>
  </w:style>
  <w:style w:type="paragraph" w:styleId="af6">
    <w:name w:val="Document Map"/>
    <w:basedOn w:val="a0"/>
    <w:link w:val="af7"/>
    <w:uiPriority w:val="99"/>
    <w:semiHidden/>
    <w:unhideWhenUsed/>
    <w:qFormat/>
    <w:pPr>
      <w:spacing w:after="0" w:line="240" w:lineRule="auto"/>
    </w:pPr>
    <w:rPr>
      <w:rFonts w:ascii="Tahoma" w:hAnsi="Tahoma" w:cs="Tahoma"/>
      <w:sz w:val="16"/>
      <w:szCs w:val="16"/>
    </w:rPr>
  </w:style>
  <w:style w:type="paragraph" w:styleId="af8">
    <w:name w:val="footnote text"/>
    <w:basedOn w:val="a0"/>
    <w:link w:val="af9"/>
    <w:qFormat/>
    <w:pPr>
      <w:spacing w:after="0" w:line="240" w:lineRule="auto"/>
    </w:pPr>
    <w:rPr>
      <w:sz w:val="20"/>
      <w:szCs w:val="20"/>
    </w:rPr>
  </w:style>
  <w:style w:type="paragraph" w:styleId="afa">
    <w:name w:val="header"/>
    <w:basedOn w:val="a0"/>
    <w:link w:val="afb"/>
    <w:uiPriority w:val="99"/>
    <w:unhideWhenUsed/>
    <w:qFormat/>
    <w:pPr>
      <w:tabs>
        <w:tab w:val="center" w:pos="4677"/>
        <w:tab w:val="right" w:pos="9355"/>
      </w:tabs>
      <w:spacing w:after="0" w:line="240" w:lineRule="auto"/>
    </w:pPr>
  </w:style>
  <w:style w:type="paragraph" w:styleId="afc">
    <w:name w:val="Body Text"/>
    <w:basedOn w:val="a0"/>
    <w:link w:val="afd"/>
    <w:uiPriority w:val="99"/>
    <w:unhideWhenUsed/>
    <w:qFormat/>
    <w:pPr>
      <w:spacing w:after="120"/>
    </w:pPr>
  </w:style>
  <w:style w:type="paragraph" w:styleId="11">
    <w:name w:val="toc 1"/>
    <w:basedOn w:val="a0"/>
    <w:next w:val="a0"/>
    <w:autoRedefine/>
    <w:uiPriority w:val="39"/>
    <w:unhideWhenUsed/>
    <w:qFormat/>
    <w:pPr>
      <w:tabs>
        <w:tab w:val="right" w:leader="dot" w:pos="9968"/>
      </w:tabs>
      <w:spacing w:after="100"/>
      <w:jc w:val="left"/>
    </w:pPr>
  </w:style>
  <w:style w:type="paragraph" w:styleId="33">
    <w:name w:val="toc 3"/>
    <w:basedOn w:val="a0"/>
    <w:next w:val="a0"/>
    <w:autoRedefine/>
    <w:uiPriority w:val="39"/>
    <w:unhideWhenUsed/>
    <w:qFormat/>
    <w:pPr>
      <w:spacing w:after="100"/>
      <w:ind w:left="440"/>
    </w:pPr>
  </w:style>
  <w:style w:type="paragraph" w:styleId="23">
    <w:name w:val="toc 2"/>
    <w:basedOn w:val="a0"/>
    <w:next w:val="a0"/>
    <w:autoRedefine/>
    <w:uiPriority w:val="39"/>
    <w:unhideWhenUsed/>
    <w:qFormat/>
    <w:pPr>
      <w:spacing w:after="100"/>
      <w:ind w:left="220"/>
    </w:pPr>
  </w:style>
  <w:style w:type="paragraph" w:styleId="afe">
    <w:name w:val="Body Text Indent"/>
    <w:basedOn w:val="a0"/>
    <w:link w:val="aff"/>
    <w:uiPriority w:val="99"/>
    <w:unhideWhenUsed/>
    <w:qFormat/>
    <w:pPr>
      <w:spacing w:after="120" w:line="240" w:lineRule="auto"/>
      <w:ind w:left="283"/>
      <w:jc w:val="center"/>
    </w:pPr>
    <w:rPr>
      <w:lang w:eastAsia="en-US"/>
    </w:rPr>
  </w:style>
  <w:style w:type="paragraph" w:styleId="aff0">
    <w:name w:val="Title"/>
    <w:basedOn w:val="a0"/>
    <w:link w:val="aff1"/>
    <w:qFormat/>
    <w:pPr>
      <w:spacing w:after="0" w:line="240" w:lineRule="auto"/>
      <w:jc w:val="center"/>
    </w:pPr>
    <w:rPr>
      <w:sz w:val="24"/>
      <w:szCs w:val="20"/>
    </w:rPr>
  </w:style>
  <w:style w:type="paragraph" w:styleId="aff2">
    <w:name w:val="footer"/>
    <w:basedOn w:val="a0"/>
    <w:link w:val="aff3"/>
    <w:uiPriority w:val="99"/>
    <w:unhideWhenUsed/>
    <w:qFormat/>
    <w:pPr>
      <w:tabs>
        <w:tab w:val="center" w:pos="4677"/>
        <w:tab w:val="right" w:pos="9355"/>
      </w:tabs>
      <w:spacing w:after="0" w:line="240" w:lineRule="auto"/>
    </w:pPr>
  </w:style>
  <w:style w:type="paragraph" w:styleId="aff4">
    <w:name w:val="Normal (Web)"/>
    <w:basedOn w:val="a0"/>
    <w:uiPriority w:val="99"/>
    <w:qFormat/>
    <w:pPr>
      <w:spacing w:before="100" w:beforeAutospacing="1" w:after="100" w:afterAutospacing="1" w:line="240" w:lineRule="auto"/>
    </w:pPr>
    <w:rPr>
      <w:sz w:val="24"/>
      <w:szCs w:val="24"/>
    </w:rPr>
  </w:style>
  <w:style w:type="paragraph" w:styleId="34">
    <w:name w:val="Body Text 3"/>
    <w:basedOn w:val="a0"/>
    <w:link w:val="35"/>
    <w:qFormat/>
    <w:pPr>
      <w:spacing w:after="120" w:line="240" w:lineRule="auto"/>
      <w:jc w:val="left"/>
    </w:pPr>
    <w:rPr>
      <w:sz w:val="16"/>
      <w:szCs w:val="16"/>
      <w:lang w:val="en-US" w:eastAsia="en-US"/>
    </w:rPr>
  </w:style>
  <w:style w:type="paragraph" w:styleId="24">
    <w:name w:val="Body Text Indent 2"/>
    <w:basedOn w:val="a0"/>
    <w:link w:val="25"/>
    <w:qFormat/>
    <w:pPr>
      <w:spacing w:after="0" w:line="240" w:lineRule="auto"/>
      <w:ind w:left="2100"/>
      <w:jc w:val="both"/>
    </w:pPr>
    <w:rPr>
      <w:sz w:val="24"/>
      <w:szCs w:val="20"/>
      <w:lang w:val="en-US" w:eastAsia="en-US"/>
    </w:rPr>
  </w:style>
  <w:style w:type="paragraph" w:styleId="aff5">
    <w:name w:val="Subtitle"/>
    <w:basedOn w:val="a0"/>
    <w:next w:val="a0"/>
    <w:link w:val="aff6"/>
    <w:uiPriority w:val="11"/>
    <w:qFormat/>
    <w:rPr>
      <w:rFonts w:asciiTheme="majorHAnsi" w:eastAsiaTheme="majorEastAsia" w:hAnsiTheme="majorHAnsi"/>
      <w:i/>
      <w:iCs/>
      <w:color w:val="5B9BD5" w:themeColor="accent1"/>
      <w:spacing w:val="15"/>
      <w:sz w:val="24"/>
      <w:szCs w:val="24"/>
    </w:rPr>
  </w:style>
  <w:style w:type="paragraph" w:styleId="aff7">
    <w:name w:val="Block Text"/>
    <w:basedOn w:val="a0"/>
    <w:qFormat/>
    <w:pPr>
      <w:spacing w:after="0" w:line="240" w:lineRule="auto"/>
      <w:ind w:left="720" w:right="720" w:hanging="12"/>
      <w:jc w:val="left"/>
    </w:pPr>
    <w:rPr>
      <w:sz w:val="24"/>
      <w:szCs w:val="28"/>
      <w:lang w:val="en-US" w:eastAsia="en-US"/>
    </w:rPr>
  </w:style>
  <w:style w:type="table" w:styleId="aff8">
    <w:name w:val="Table Grid"/>
    <w:basedOn w:val="a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2">
    <w:name w:val="Table Web 2"/>
    <w:basedOn w:val="a2"/>
    <w:uiPriority w:val="99"/>
    <w:qFormat/>
    <w:pPr>
      <w:jc w:val="righ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il"/>
          <w:tr2bl w:val="nil"/>
        </w:tcBorders>
      </w:tcPr>
    </w:tblStylePr>
  </w:style>
  <w:style w:type="character" w:customStyle="1" w:styleId="10">
    <w:name w:val="Заголовок 1 Знак"/>
    <w:basedOn w:val="a1"/>
    <w:link w:val="1"/>
    <w:qFormat/>
    <w:locked/>
    <w:rPr>
      <w:rFonts w:ascii="Times New Roman" w:hAnsi="Times New Roman"/>
      <w:b/>
      <w:bCs/>
      <w:color w:val="C45911" w:themeColor="accent2" w:themeShade="BF"/>
      <w:sz w:val="28"/>
      <w:szCs w:val="28"/>
    </w:rPr>
  </w:style>
  <w:style w:type="character" w:customStyle="1" w:styleId="20">
    <w:name w:val="Заголовок 2 Знак"/>
    <w:basedOn w:val="a1"/>
    <w:link w:val="2"/>
    <w:uiPriority w:val="9"/>
    <w:qFormat/>
    <w:locked/>
    <w:rPr>
      <w:rFonts w:asciiTheme="majorHAnsi" w:eastAsiaTheme="majorEastAsia" w:hAnsiTheme="majorHAnsi" w:cs="Times New Roman"/>
      <w:b/>
      <w:bCs/>
      <w:color w:val="5B9BD5" w:themeColor="accent1"/>
      <w:sz w:val="26"/>
      <w:szCs w:val="26"/>
    </w:rPr>
  </w:style>
  <w:style w:type="character" w:customStyle="1" w:styleId="30">
    <w:name w:val="Заголовок 3 Знак"/>
    <w:basedOn w:val="a1"/>
    <w:link w:val="3"/>
    <w:uiPriority w:val="9"/>
    <w:qFormat/>
    <w:locked/>
    <w:rPr>
      <w:rFonts w:asciiTheme="majorHAnsi" w:eastAsiaTheme="majorEastAsia" w:hAnsiTheme="majorHAnsi" w:cs="Times New Roman"/>
      <w:b/>
      <w:bCs/>
      <w:color w:val="5B9BD5" w:themeColor="accent1"/>
    </w:rPr>
  </w:style>
  <w:style w:type="character" w:customStyle="1" w:styleId="40">
    <w:name w:val="Заголовок 4 Знак"/>
    <w:basedOn w:val="a1"/>
    <w:link w:val="4"/>
    <w:qFormat/>
    <w:locked/>
    <w:rPr>
      <w:rFonts w:ascii="Times New Roman" w:hAnsi="Times New Roman" w:cs="Times New Roman"/>
      <w:b/>
      <w:i/>
      <w:sz w:val="20"/>
      <w:szCs w:val="20"/>
    </w:rPr>
  </w:style>
  <w:style w:type="character" w:customStyle="1" w:styleId="50">
    <w:name w:val="Заголовок 5 Знак"/>
    <w:basedOn w:val="a1"/>
    <w:link w:val="5"/>
    <w:qFormat/>
    <w:locked/>
    <w:rPr>
      <w:rFonts w:ascii="Times New Roman" w:hAnsi="Times New Roman" w:cs="Times New Roman"/>
      <w:b/>
      <w:sz w:val="24"/>
      <w:szCs w:val="24"/>
    </w:rPr>
  </w:style>
  <w:style w:type="character" w:customStyle="1" w:styleId="60">
    <w:name w:val="Заголовок 6 Знак"/>
    <w:basedOn w:val="a1"/>
    <w:link w:val="6"/>
    <w:uiPriority w:val="9"/>
    <w:qFormat/>
    <w:locked/>
    <w:rPr>
      <w:rFonts w:asciiTheme="majorHAnsi" w:eastAsiaTheme="majorEastAsia" w:hAnsiTheme="majorHAnsi" w:cs="Times New Roman"/>
      <w:b/>
      <w:bCs/>
      <w:color w:val="595959" w:themeColor="text1" w:themeTint="A6"/>
      <w:spacing w:val="5"/>
      <w:shd w:val="clear" w:color="auto" w:fill="FFFFFF" w:themeFill="background1"/>
      <w:lang w:val="en-US" w:eastAsia="en-US"/>
    </w:rPr>
  </w:style>
  <w:style w:type="character" w:customStyle="1" w:styleId="70">
    <w:name w:val="Заголовок 7 Знак"/>
    <w:basedOn w:val="a1"/>
    <w:link w:val="7"/>
    <w:uiPriority w:val="9"/>
    <w:qFormat/>
    <w:locked/>
    <w:rPr>
      <w:rFonts w:asciiTheme="majorHAnsi" w:eastAsiaTheme="majorEastAsia" w:hAnsiTheme="majorHAnsi" w:cs="Times New Roman"/>
      <w:b/>
      <w:bCs/>
      <w:i/>
      <w:iCs/>
      <w:color w:val="595959" w:themeColor="text1" w:themeTint="A6"/>
      <w:sz w:val="20"/>
      <w:szCs w:val="20"/>
      <w:lang w:val="en-US" w:eastAsia="en-US"/>
    </w:rPr>
  </w:style>
  <w:style w:type="character" w:customStyle="1" w:styleId="80">
    <w:name w:val="Заголовок 8 Знак"/>
    <w:basedOn w:val="a1"/>
    <w:link w:val="8"/>
    <w:uiPriority w:val="9"/>
    <w:qFormat/>
    <w:locked/>
    <w:rPr>
      <w:rFonts w:asciiTheme="majorHAnsi" w:eastAsiaTheme="majorEastAsia" w:hAnsiTheme="majorHAnsi" w:cs="Times New Roman"/>
      <w:b/>
      <w:bCs/>
      <w:color w:val="7F7F7F" w:themeColor="text1" w:themeTint="80"/>
      <w:sz w:val="20"/>
      <w:szCs w:val="20"/>
      <w:lang w:val="en-US" w:eastAsia="en-US"/>
    </w:rPr>
  </w:style>
  <w:style w:type="character" w:customStyle="1" w:styleId="90">
    <w:name w:val="Заголовок 9 Знак"/>
    <w:basedOn w:val="a1"/>
    <w:link w:val="9"/>
    <w:uiPriority w:val="9"/>
    <w:qFormat/>
    <w:locked/>
    <w:rPr>
      <w:rFonts w:asciiTheme="majorHAnsi" w:eastAsiaTheme="majorEastAsia" w:hAnsiTheme="majorHAnsi" w:cs="Times New Roman"/>
      <w:b/>
      <w:bCs/>
      <w:i/>
      <w:iCs/>
      <w:color w:val="7F7F7F" w:themeColor="text1" w:themeTint="80"/>
      <w:sz w:val="18"/>
      <w:szCs w:val="18"/>
      <w:lang w:val="en-US" w:eastAsia="en-US"/>
    </w:rPr>
  </w:style>
  <w:style w:type="paragraph" w:styleId="aff9">
    <w:name w:val="No Spacing"/>
    <w:link w:val="affa"/>
    <w:uiPriority w:val="1"/>
    <w:qFormat/>
    <w:rPr>
      <w:rFonts w:asciiTheme="minorHAnsi" w:eastAsiaTheme="minorEastAsia" w:hAnsiTheme="minorHAnsi"/>
      <w:sz w:val="22"/>
      <w:szCs w:val="22"/>
      <w:lang w:eastAsia="en-US"/>
    </w:rPr>
  </w:style>
  <w:style w:type="character" w:customStyle="1" w:styleId="affa">
    <w:name w:val="Без интервала Знак"/>
    <w:basedOn w:val="a1"/>
    <w:link w:val="aff9"/>
    <w:uiPriority w:val="1"/>
    <w:qFormat/>
    <w:locked/>
    <w:rPr>
      <w:rFonts w:cs="Times New Roman"/>
      <w:lang w:eastAsia="en-US"/>
    </w:rPr>
  </w:style>
  <w:style w:type="character" w:customStyle="1" w:styleId="ae">
    <w:name w:val="Текст выноски Знак"/>
    <w:basedOn w:val="a1"/>
    <w:link w:val="ad"/>
    <w:uiPriority w:val="99"/>
    <w:semiHidden/>
    <w:qFormat/>
    <w:locked/>
    <w:rPr>
      <w:rFonts w:ascii="Tahoma" w:hAnsi="Tahoma" w:cs="Tahoma"/>
      <w:sz w:val="16"/>
      <w:szCs w:val="16"/>
    </w:rPr>
  </w:style>
  <w:style w:type="paragraph" w:customStyle="1" w:styleId="12">
    <w:name w:val="Заголовок оглавления1"/>
    <w:basedOn w:val="1"/>
    <w:next w:val="a0"/>
    <w:uiPriority w:val="39"/>
    <w:unhideWhenUsed/>
    <w:qFormat/>
    <w:pPr>
      <w:outlineLvl w:val="9"/>
    </w:pPr>
    <w:rPr>
      <w:lang w:eastAsia="en-US"/>
    </w:rPr>
  </w:style>
  <w:style w:type="character" w:customStyle="1" w:styleId="aff6">
    <w:name w:val="Подзаголовок Знак"/>
    <w:basedOn w:val="a1"/>
    <w:link w:val="aff5"/>
    <w:uiPriority w:val="11"/>
    <w:qFormat/>
    <w:locked/>
    <w:rPr>
      <w:rFonts w:asciiTheme="majorHAnsi" w:eastAsiaTheme="majorEastAsia" w:hAnsiTheme="majorHAnsi" w:cs="Times New Roman"/>
      <w:i/>
      <w:iCs/>
      <w:color w:val="5B9BD5" w:themeColor="accent1"/>
      <w:spacing w:val="15"/>
      <w:sz w:val="24"/>
      <w:szCs w:val="24"/>
    </w:rPr>
  </w:style>
  <w:style w:type="character" w:customStyle="1" w:styleId="aff">
    <w:name w:val="Основной текст с отступом Знак"/>
    <w:basedOn w:val="a1"/>
    <w:link w:val="afe"/>
    <w:uiPriority w:val="99"/>
    <w:qFormat/>
    <w:locked/>
    <w:rPr>
      <w:rFonts w:eastAsia="Times New Roman" w:cs="Times New Roman"/>
      <w:lang w:eastAsia="en-US"/>
    </w:rPr>
  </w:style>
  <w:style w:type="paragraph" w:customStyle="1" w:styleId="ConsPlusTitle">
    <w:name w:val="ConsPlusTitle"/>
    <w:uiPriority w:val="99"/>
    <w:qFormat/>
    <w:pPr>
      <w:autoSpaceDE w:val="0"/>
      <w:autoSpaceDN w:val="0"/>
      <w:adjustRightInd w:val="0"/>
    </w:pPr>
    <w:rPr>
      <w:rFonts w:ascii="Arial" w:eastAsiaTheme="minorEastAsia" w:hAnsi="Arial" w:cs="Arial"/>
      <w:b/>
      <w:bCs/>
    </w:rPr>
  </w:style>
  <w:style w:type="paragraph" w:customStyle="1" w:styleId="ConsPlusNormal">
    <w:name w:val="ConsPlusNormal"/>
    <w:link w:val="ConsPlusNormal0"/>
    <w:qFormat/>
    <w:pPr>
      <w:autoSpaceDE w:val="0"/>
      <w:autoSpaceDN w:val="0"/>
      <w:adjustRightInd w:val="0"/>
      <w:ind w:firstLine="720"/>
    </w:pPr>
    <w:rPr>
      <w:rFonts w:ascii="Arial" w:eastAsiaTheme="minorEastAsia" w:hAnsi="Arial" w:cs="Arial"/>
    </w:rPr>
  </w:style>
  <w:style w:type="character" w:customStyle="1" w:styleId="ConsPlusNormal0">
    <w:name w:val="ConsPlusNormal Знак"/>
    <w:link w:val="ConsPlusNormal"/>
    <w:qFormat/>
    <w:locked/>
    <w:rPr>
      <w:rFonts w:ascii="Arial" w:hAnsi="Arial"/>
      <w:sz w:val="20"/>
    </w:rPr>
  </w:style>
  <w:style w:type="character" w:customStyle="1" w:styleId="22">
    <w:name w:val="Основной текст 2 Знак"/>
    <w:basedOn w:val="a1"/>
    <w:link w:val="21"/>
    <w:qFormat/>
    <w:locked/>
    <w:rPr>
      <w:rFonts w:ascii="Calibri" w:hAnsi="Calibri" w:cs="Calibri"/>
    </w:rPr>
  </w:style>
  <w:style w:type="paragraph" w:customStyle="1" w:styleId="Default">
    <w:name w:val="Default"/>
    <w:qFormat/>
    <w:pPr>
      <w:autoSpaceDE w:val="0"/>
      <w:autoSpaceDN w:val="0"/>
      <w:adjustRightInd w:val="0"/>
    </w:pPr>
    <w:rPr>
      <w:rFonts w:eastAsiaTheme="minorEastAsia"/>
      <w:color w:val="000000"/>
      <w:sz w:val="24"/>
      <w:szCs w:val="24"/>
      <w:lang w:eastAsia="en-US"/>
    </w:rPr>
  </w:style>
  <w:style w:type="character" w:customStyle="1" w:styleId="26">
    <w:name w:val="Основной текст (2)_"/>
    <w:basedOn w:val="a1"/>
    <w:link w:val="27"/>
    <w:qFormat/>
    <w:locked/>
    <w:rPr>
      <w:rFonts w:ascii="Times New Roman" w:hAnsi="Times New Roman" w:cs="Times New Roman"/>
      <w:sz w:val="23"/>
      <w:szCs w:val="23"/>
      <w:shd w:val="clear" w:color="auto" w:fill="FFFFFF"/>
    </w:rPr>
  </w:style>
  <w:style w:type="paragraph" w:customStyle="1" w:styleId="27">
    <w:name w:val="Основной текст (2)"/>
    <w:basedOn w:val="a0"/>
    <w:link w:val="26"/>
    <w:qFormat/>
    <w:pPr>
      <w:shd w:val="clear" w:color="auto" w:fill="FFFFFF"/>
      <w:spacing w:after="0" w:line="278" w:lineRule="exact"/>
      <w:jc w:val="left"/>
    </w:pPr>
    <w:rPr>
      <w:sz w:val="28"/>
      <w:szCs w:val="23"/>
    </w:rPr>
  </w:style>
  <w:style w:type="paragraph" w:styleId="affb">
    <w:name w:val="List Paragraph"/>
    <w:basedOn w:val="a0"/>
    <w:link w:val="affc"/>
    <w:uiPriority w:val="34"/>
    <w:qFormat/>
    <w:pPr>
      <w:ind w:left="720"/>
      <w:contextualSpacing/>
    </w:pPr>
  </w:style>
  <w:style w:type="character" w:customStyle="1" w:styleId="afb">
    <w:name w:val="Верхний колонтитул Знак"/>
    <w:basedOn w:val="a1"/>
    <w:link w:val="afa"/>
    <w:uiPriority w:val="99"/>
    <w:qFormat/>
    <w:locked/>
    <w:rPr>
      <w:rFonts w:cs="Times New Roman"/>
    </w:rPr>
  </w:style>
  <w:style w:type="character" w:customStyle="1" w:styleId="aff3">
    <w:name w:val="Нижний колонтитул Знак"/>
    <w:basedOn w:val="a1"/>
    <w:link w:val="aff2"/>
    <w:uiPriority w:val="99"/>
    <w:qFormat/>
    <w:locked/>
    <w:rPr>
      <w:rFonts w:cs="Times New Roman"/>
    </w:rPr>
  </w:style>
  <w:style w:type="paragraph" w:customStyle="1" w:styleId="ConsPlusCell">
    <w:name w:val="ConsPlusCell"/>
    <w:uiPriority w:val="99"/>
    <w:qFormat/>
    <w:pPr>
      <w:widowControl w:val="0"/>
      <w:autoSpaceDE w:val="0"/>
      <w:autoSpaceDN w:val="0"/>
      <w:adjustRightInd w:val="0"/>
    </w:pPr>
    <w:rPr>
      <w:rFonts w:ascii="Arial" w:eastAsiaTheme="minorEastAsia" w:hAnsi="Arial" w:cs="Arial"/>
    </w:rPr>
  </w:style>
  <w:style w:type="paragraph" w:customStyle="1" w:styleId="ConsPlusNonformat">
    <w:name w:val="ConsPlusNonformat"/>
    <w:qFormat/>
    <w:pPr>
      <w:autoSpaceDE w:val="0"/>
      <w:autoSpaceDN w:val="0"/>
      <w:adjustRightInd w:val="0"/>
    </w:pPr>
    <w:rPr>
      <w:rFonts w:ascii="Courier New" w:eastAsiaTheme="minorEastAsia" w:hAnsi="Courier New" w:cs="Courier New"/>
    </w:rPr>
  </w:style>
  <w:style w:type="paragraph" w:customStyle="1" w:styleId="13">
    <w:name w:val="Абзац списка1"/>
    <w:basedOn w:val="a0"/>
    <w:uiPriority w:val="99"/>
    <w:qFormat/>
    <w:pPr>
      <w:ind w:left="720"/>
    </w:pPr>
    <w:rPr>
      <w:rFonts w:ascii="Calibri" w:hAnsi="Calibri" w:cs="Calibri"/>
    </w:rPr>
  </w:style>
  <w:style w:type="character" w:customStyle="1" w:styleId="textdefault">
    <w:name w:val="text_default"/>
    <w:qFormat/>
  </w:style>
  <w:style w:type="character" w:customStyle="1" w:styleId="affd">
    <w:name w:val="Основной текст_"/>
    <w:basedOn w:val="a1"/>
    <w:link w:val="14"/>
    <w:qFormat/>
    <w:locked/>
    <w:rPr>
      <w:rFonts w:ascii="Times New Roman" w:hAnsi="Times New Roman" w:cs="Times New Roman"/>
      <w:sz w:val="23"/>
      <w:szCs w:val="23"/>
      <w:shd w:val="clear" w:color="auto" w:fill="FFFFFF"/>
    </w:rPr>
  </w:style>
  <w:style w:type="paragraph" w:customStyle="1" w:styleId="14">
    <w:name w:val="Основной текст1"/>
    <w:basedOn w:val="a0"/>
    <w:link w:val="affd"/>
    <w:qFormat/>
    <w:pPr>
      <w:shd w:val="clear" w:color="auto" w:fill="FFFFFF"/>
      <w:spacing w:after="0" w:line="240" w:lineRule="atLeast"/>
    </w:pPr>
    <w:rPr>
      <w:sz w:val="23"/>
      <w:szCs w:val="23"/>
    </w:rPr>
  </w:style>
  <w:style w:type="character" w:customStyle="1" w:styleId="affe">
    <w:name w:val="Основной текст + Не курсив"/>
    <w:basedOn w:val="affd"/>
    <w:qFormat/>
    <w:rPr>
      <w:rFonts w:ascii="Times New Roman" w:hAnsi="Times New Roman" w:cs="Times New Roman"/>
      <w:i/>
      <w:iCs/>
      <w:spacing w:val="0"/>
      <w:sz w:val="23"/>
      <w:szCs w:val="23"/>
      <w:shd w:val="clear" w:color="auto" w:fill="FFFFFF"/>
    </w:rPr>
  </w:style>
  <w:style w:type="character" w:customStyle="1" w:styleId="CharStyle8">
    <w:name w:val="Char Style 8"/>
    <w:qFormat/>
    <w:rPr>
      <w:b/>
      <w:sz w:val="27"/>
      <w:lang w:eastAsia="ar-SA" w:bidi="ar-SA"/>
    </w:rPr>
  </w:style>
  <w:style w:type="paragraph" w:customStyle="1" w:styleId="afff">
    <w:name w:val="ХМАО"/>
    <w:basedOn w:val="a0"/>
    <w:link w:val="afff0"/>
    <w:qFormat/>
    <w:pPr>
      <w:spacing w:after="0" w:line="240" w:lineRule="auto"/>
      <w:ind w:firstLine="709"/>
      <w:jc w:val="both"/>
    </w:pPr>
    <w:rPr>
      <w:rFonts w:ascii="Calibri" w:hAnsi="Calibri"/>
      <w:lang w:eastAsia="en-US"/>
    </w:rPr>
  </w:style>
  <w:style w:type="character" w:customStyle="1" w:styleId="afff0">
    <w:name w:val="ХМАО Знак"/>
    <w:link w:val="afff"/>
    <w:qFormat/>
    <w:locked/>
    <w:rPr>
      <w:rFonts w:ascii="Calibri" w:hAnsi="Calibri"/>
      <w:lang w:eastAsia="en-US"/>
    </w:rPr>
  </w:style>
  <w:style w:type="paragraph" w:customStyle="1" w:styleId="a">
    <w:name w:val="Нумерованный абзац"/>
    <w:qFormat/>
    <w:pPr>
      <w:numPr>
        <w:numId w:val="1"/>
      </w:numPr>
      <w:tabs>
        <w:tab w:val="left" w:pos="1134"/>
      </w:tabs>
      <w:suppressAutoHyphens/>
      <w:spacing w:before="240"/>
      <w:jc w:val="both"/>
    </w:pPr>
    <w:rPr>
      <w:rFonts w:eastAsiaTheme="minorEastAsia"/>
      <w:sz w:val="28"/>
    </w:rPr>
  </w:style>
  <w:style w:type="character" w:customStyle="1" w:styleId="220">
    <w:name w:val="Заголовок №2 (2)_"/>
    <w:basedOn w:val="a1"/>
    <w:link w:val="221"/>
    <w:qFormat/>
    <w:locked/>
    <w:rPr>
      <w:rFonts w:ascii="Times New Roman" w:hAnsi="Times New Roman" w:cs="Times New Roman"/>
      <w:sz w:val="23"/>
      <w:szCs w:val="23"/>
      <w:shd w:val="clear" w:color="auto" w:fill="FFFFFF"/>
    </w:rPr>
  </w:style>
  <w:style w:type="paragraph" w:customStyle="1" w:styleId="221">
    <w:name w:val="Заголовок №2 (2)"/>
    <w:basedOn w:val="a0"/>
    <w:link w:val="220"/>
    <w:qFormat/>
    <w:pPr>
      <w:shd w:val="clear" w:color="auto" w:fill="FFFFFF"/>
      <w:spacing w:before="240" w:after="300" w:line="240" w:lineRule="atLeast"/>
      <w:outlineLvl w:val="1"/>
    </w:pPr>
    <w:rPr>
      <w:sz w:val="23"/>
      <w:szCs w:val="23"/>
    </w:rPr>
  </w:style>
  <w:style w:type="character" w:customStyle="1" w:styleId="aff1">
    <w:name w:val="Заголовок Знак"/>
    <w:basedOn w:val="a1"/>
    <w:link w:val="aff0"/>
    <w:qFormat/>
    <w:locked/>
    <w:rPr>
      <w:rFonts w:ascii="Times New Roman" w:hAnsi="Times New Roman" w:cs="Times New Roman"/>
      <w:sz w:val="20"/>
      <w:szCs w:val="20"/>
    </w:rPr>
  </w:style>
  <w:style w:type="character" w:customStyle="1" w:styleId="af3">
    <w:name w:val="Текст примечания Знак"/>
    <w:basedOn w:val="a1"/>
    <w:link w:val="af2"/>
    <w:semiHidden/>
    <w:qFormat/>
    <w:locked/>
    <w:rPr>
      <w:rFonts w:ascii="Times New Roman" w:hAnsi="Times New Roman" w:cs="Times New Roman"/>
      <w:sz w:val="20"/>
      <w:szCs w:val="20"/>
    </w:rPr>
  </w:style>
  <w:style w:type="character" w:customStyle="1" w:styleId="15">
    <w:name w:val="Текст примечания Знак1"/>
    <w:basedOn w:val="a1"/>
    <w:uiPriority w:val="99"/>
    <w:semiHidden/>
    <w:qFormat/>
    <w:rPr>
      <w:rFonts w:ascii="Times New Roman" w:hAnsi="Times New Roman"/>
      <w:sz w:val="20"/>
      <w:szCs w:val="20"/>
    </w:rPr>
  </w:style>
  <w:style w:type="character" w:customStyle="1" w:styleId="140">
    <w:name w:val="Текст примечания Знак14"/>
    <w:basedOn w:val="a1"/>
    <w:uiPriority w:val="99"/>
    <w:semiHidden/>
    <w:qFormat/>
    <w:rPr>
      <w:rFonts w:ascii="Times New Roman" w:hAnsi="Times New Roman" w:cs="Times New Roman"/>
      <w:sz w:val="20"/>
      <w:szCs w:val="20"/>
    </w:rPr>
  </w:style>
  <w:style w:type="character" w:customStyle="1" w:styleId="130">
    <w:name w:val="Текст примечания Знак13"/>
    <w:basedOn w:val="a1"/>
    <w:uiPriority w:val="99"/>
    <w:semiHidden/>
    <w:qFormat/>
    <w:rPr>
      <w:rFonts w:ascii="Times New Roman" w:hAnsi="Times New Roman" w:cs="Times New Roman"/>
      <w:sz w:val="20"/>
      <w:szCs w:val="20"/>
    </w:rPr>
  </w:style>
  <w:style w:type="character" w:customStyle="1" w:styleId="120">
    <w:name w:val="Текст примечания Знак12"/>
    <w:basedOn w:val="a1"/>
    <w:uiPriority w:val="99"/>
    <w:semiHidden/>
    <w:qFormat/>
    <w:rPr>
      <w:rFonts w:ascii="Times New Roman" w:hAnsi="Times New Roman" w:cs="Times New Roman"/>
      <w:sz w:val="20"/>
      <w:szCs w:val="20"/>
    </w:rPr>
  </w:style>
  <w:style w:type="character" w:customStyle="1" w:styleId="110">
    <w:name w:val="Текст примечания Знак11"/>
    <w:basedOn w:val="a1"/>
    <w:uiPriority w:val="99"/>
    <w:semiHidden/>
    <w:qFormat/>
    <w:rPr>
      <w:rFonts w:cs="Times New Roman"/>
      <w:sz w:val="20"/>
      <w:szCs w:val="20"/>
    </w:rPr>
  </w:style>
  <w:style w:type="paragraph" w:customStyle="1" w:styleId="CharCarChar">
    <w:name w:val="Char Car Char"/>
    <w:basedOn w:val="a0"/>
    <w:qFormat/>
    <w:pPr>
      <w:spacing w:after="160" w:line="240" w:lineRule="exact"/>
    </w:pPr>
    <w:rPr>
      <w:rFonts w:ascii="Verdana" w:hAnsi="Verdana" w:cs="Verdana"/>
      <w:sz w:val="20"/>
      <w:szCs w:val="20"/>
      <w:lang w:val="en-US" w:eastAsia="en-US"/>
    </w:rPr>
  </w:style>
  <w:style w:type="character" w:customStyle="1" w:styleId="apple-style-span">
    <w:name w:val="apple-style-span"/>
    <w:basedOn w:val="a1"/>
    <w:qFormat/>
    <w:rPr>
      <w:rFonts w:cs="Times New Roman"/>
    </w:rPr>
  </w:style>
  <w:style w:type="table" w:customStyle="1" w:styleId="16">
    <w:name w:val="Сетка таблицы1"/>
    <w:basedOn w:val="a2"/>
    <w:uiPriority w:val="59"/>
    <w:qFormat/>
    <w:rPr>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uiPriority w:val="59"/>
    <w:qFormat/>
    <w:rPr>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Всегда"/>
    <w:basedOn w:val="a0"/>
    <w:autoRedefine/>
    <w:qFormat/>
    <w:pPr>
      <w:tabs>
        <w:tab w:val="left" w:pos="1701"/>
      </w:tabs>
      <w:spacing w:after="0" w:line="240" w:lineRule="auto"/>
      <w:jc w:val="center"/>
    </w:pPr>
    <w:rPr>
      <w:color w:val="000000" w:themeColor="text1"/>
      <w:sz w:val="24"/>
      <w:szCs w:val="24"/>
      <w:lang w:eastAsia="en-US"/>
    </w:rPr>
  </w:style>
  <w:style w:type="character" w:customStyle="1" w:styleId="afd">
    <w:name w:val="Основной текст Знак"/>
    <w:basedOn w:val="a1"/>
    <w:link w:val="afc"/>
    <w:uiPriority w:val="99"/>
    <w:qFormat/>
    <w:locked/>
    <w:rPr>
      <w:rFonts w:cs="Times New Roman"/>
    </w:rPr>
  </w:style>
  <w:style w:type="paragraph" w:customStyle="1" w:styleId="29">
    <w:name w:val="Абзац списка2"/>
    <w:basedOn w:val="a0"/>
    <w:qFormat/>
    <w:pPr>
      <w:spacing w:after="0" w:line="240" w:lineRule="auto"/>
      <w:ind w:left="720"/>
    </w:pPr>
    <w:rPr>
      <w:rFonts w:ascii="Calibri" w:hAnsi="Calibri" w:cs="Calibri"/>
      <w:lang w:eastAsia="en-US"/>
    </w:rPr>
  </w:style>
  <w:style w:type="character" w:customStyle="1" w:styleId="af9">
    <w:name w:val="Текст сноски Знак"/>
    <w:basedOn w:val="a1"/>
    <w:link w:val="af8"/>
    <w:qFormat/>
    <w:locked/>
    <w:rPr>
      <w:rFonts w:ascii="Times New Roman" w:hAnsi="Times New Roman" w:cs="Times New Roman"/>
      <w:sz w:val="20"/>
      <w:szCs w:val="20"/>
    </w:rPr>
  </w:style>
  <w:style w:type="paragraph" w:customStyle="1" w:styleId="37">
    <w:name w:val="Абзац списка3"/>
    <w:basedOn w:val="a0"/>
    <w:qFormat/>
    <w:pPr>
      <w:spacing w:after="0" w:line="240" w:lineRule="auto"/>
      <w:ind w:left="720"/>
    </w:pPr>
    <w:rPr>
      <w:rFonts w:ascii="Calibri" w:hAnsi="Calibri" w:cs="Calibri"/>
      <w:lang w:eastAsia="en-US"/>
    </w:rPr>
  </w:style>
  <w:style w:type="paragraph" w:customStyle="1" w:styleId="42">
    <w:name w:val="Абзац списка4"/>
    <w:basedOn w:val="a0"/>
    <w:link w:val="ListParagraphChar"/>
    <w:qFormat/>
    <w:pPr>
      <w:ind w:left="720"/>
    </w:pPr>
    <w:rPr>
      <w:rFonts w:ascii="Cambria" w:hAnsi="Cambria"/>
      <w:sz w:val="20"/>
      <w:szCs w:val="20"/>
      <w:lang w:val="en-US"/>
    </w:rPr>
  </w:style>
  <w:style w:type="character" w:customStyle="1" w:styleId="ListParagraphChar">
    <w:name w:val="List Paragraph Char"/>
    <w:link w:val="42"/>
    <w:qFormat/>
    <w:locked/>
    <w:rPr>
      <w:rFonts w:ascii="Cambria" w:hAnsi="Cambria"/>
      <w:sz w:val="20"/>
      <w:lang w:val="en-US"/>
    </w:rPr>
  </w:style>
  <w:style w:type="character" w:customStyle="1" w:styleId="af7">
    <w:name w:val="Схема документа Знак"/>
    <w:basedOn w:val="a1"/>
    <w:link w:val="af6"/>
    <w:uiPriority w:val="99"/>
    <w:semiHidden/>
    <w:qFormat/>
    <w:locked/>
    <w:rPr>
      <w:rFonts w:ascii="Tahoma" w:hAnsi="Tahoma" w:cs="Tahoma"/>
      <w:sz w:val="16"/>
      <w:szCs w:val="16"/>
    </w:rPr>
  </w:style>
  <w:style w:type="character" w:customStyle="1" w:styleId="affc">
    <w:name w:val="Абзац списка Знак"/>
    <w:link w:val="affb"/>
    <w:uiPriority w:val="34"/>
    <w:qFormat/>
    <w:locked/>
  </w:style>
  <w:style w:type="paragraph" w:customStyle="1" w:styleId="52">
    <w:name w:val="Абзац списка5"/>
    <w:basedOn w:val="a0"/>
    <w:qFormat/>
    <w:pPr>
      <w:ind w:left="720"/>
    </w:pPr>
    <w:rPr>
      <w:rFonts w:ascii="Cambria" w:hAnsi="Cambria"/>
      <w:sz w:val="20"/>
      <w:szCs w:val="20"/>
      <w:lang w:val="en-US"/>
    </w:rPr>
  </w:style>
  <w:style w:type="character" w:customStyle="1" w:styleId="wbformattributevalue">
    <w:name w:val="wbform_attributevalue"/>
    <w:basedOn w:val="a1"/>
    <w:qFormat/>
    <w:rPr>
      <w:rFonts w:cs="Times New Roman"/>
    </w:rPr>
  </w:style>
  <w:style w:type="character" w:customStyle="1" w:styleId="af0">
    <w:name w:val="Текст Знак"/>
    <w:basedOn w:val="a1"/>
    <w:link w:val="af"/>
    <w:uiPriority w:val="99"/>
    <w:qFormat/>
    <w:locked/>
    <w:rPr>
      <w:rFonts w:ascii="Times New Roman" w:hAnsi="Times New Roman" w:cs="Times New Roman"/>
      <w:b/>
      <w:color w:val="002060"/>
      <w:sz w:val="21"/>
      <w:szCs w:val="21"/>
      <w:lang w:eastAsia="en-US"/>
    </w:rPr>
  </w:style>
  <w:style w:type="paragraph" w:customStyle="1" w:styleId="61">
    <w:name w:val="Абзац списка6"/>
    <w:basedOn w:val="a0"/>
    <w:qFormat/>
    <w:pPr>
      <w:ind w:left="720"/>
    </w:pPr>
    <w:rPr>
      <w:rFonts w:ascii="Cambria" w:hAnsi="Cambria"/>
      <w:sz w:val="20"/>
      <w:szCs w:val="20"/>
      <w:lang w:val="en-US"/>
    </w:rPr>
  </w:style>
  <w:style w:type="paragraph" w:customStyle="1" w:styleId="afff2">
    <w:name w:val="Параграф"/>
    <w:basedOn w:val="a0"/>
    <w:qFormat/>
    <w:pPr>
      <w:spacing w:after="0" w:line="240" w:lineRule="auto"/>
      <w:jc w:val="both"/>
    </w:pPr>
    <w:rPr>
      <w:b/>
      <w:sz w:val="24"/>
      <w:szCs w:val="24"/>
    </w:rPr>
  </w:style>
  <w:style w:type="character" w:customStyle="1" w:styleId="NoSpacingChar">
    <w:name w:val="No Spacing Char"/>
    <w:link w:val="17"/>
    <w:qFormat/>
    <w:locked/>
  </w:style>
  <w:style w:type="paragraph" w:customStyle="1" w:styleId="17">
    <w:name w:val="Без интервала1"/>
    <w:link w:val="NoSpacingChar"/>
    <w:qFormat/>
    <w:rPr>
      <w:rFonts w:asciiTheme="minorHAnsi" w:eastAsiaTheme="minorEastAsia" w:hAnsiTheme="minorHAnsi"/>
      <w:sz w:val="22"/>
      <w:szCs w:val="22"/>
    </w:rPr>
  </w:style>
  <w:style w:type="character" w:customStyle="1" w:styleId="apple-converted-space">
    <w:name w:val="apple-converted-space"/>
    <w:basedOn w:val="a1"/>
    <w:qFormat/>
    <w:rPr>
      <w:rFonts w:cs="Times New Roman"/>
    </w:rPr>
  </w:style>
  <w:style w:type="character" w:customStyle="1" w:styleId="25">
    <w:name w:val="Основной текст с отступом 2 Знак"/>
    <w:basedOn w:val="a1"/>
    <w:link w:val="24"/>
    <w:qFormat/>
    <w:locked/>
    <w:rPr>
      <w:rFonts w:ascii="Times New Roman" w:hAnsi="Times New Roman" w:cs="Times New Roman"/>
      <w:sz w:val="20"/>
      <w:szCs w:val="20"/>
      <w:lang w:val="en-US" w:eastAsia="en-US"/>
    </w:rPr>
  </w:style>
  <w:style w:type="character" w:customStyle="1" w:styleId="32">
    <w:name w:val="Основной текст с отступом 3 Знак"/>
    <w:basedOn w:val="a1"/>
    <w:link w:val="31"/>
    <w:uiPriority w:val="99"/>
    <w:qFormat/>
    <w:locked/>
    <w:rPr>
      <w:rFonts w:ascii="Times New Roman" w:hAnsi="Times New Roman" w:cs="Times New Roman"/>
      <w:sz w:val="20"/>
      <w:szCs w:val="20"/>
      <w:lang w:val="en-US" w:eastAsia="en-US"/>
    </w:rPr>
  </w:style>
  <w:style w:type="character" w:customStyle="1" w:styleId="35">
    <w:name w:val="Основной текст 3 Знак"/>
    <w:basedOn w:val="a1"/>
    <w:link w:val="34"/>
    <w:qFormat/>
    <w:locked/>
    <w:rPr>
      <w:rFonts w:ascii="Times New Roman" w:hAnsi="Times New Roman" w:cs="Times New Roman"/>
      <w:sz w:val="16"/>
      <w:szCs w:val="16"/>
      <w:lang w:val="en-US" w:eastAsia="en-US"/>
    </w:rPr>
  </w:style>
  <w:style w:type="paragraph" w:customStyle="1" w:styleId="clstext">
    <w:name w:val="clstext"/>
    <w:basedOn w:val="a0"/>
    <w:qFormat/>
    <w:pPr>
      <w:spacing w:before="100" w:beforeAutospacing="1" w:after="100" w:afterAutospacing="1" w:line="240" w:lineRule="auto"/>
      <w:jc w:val="left"/>
    </w:pPr>
    <w:rPr>
      <w:rFonts w:ascii="Arial Unicode MS" w:eastAsia="Arial Unicode MS" w:hAnsi="Arial Unicode MS" w:cs="Arial Unicode MS"/>
      <w:sz w:val="24"/>
      <w:szCs w:val="24"/>
      <w:lang w:val="en-US" w:eastAsia="en-US"/>
    </w:rPr>
  </w:style>
  <w:style w:type="paragraph" w:customStyle="1" w:styleId="xl24">
    <w:name w:val="xl24"/>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b/>
      <w:bCs/>
      <w:sz w:val="16"/>
      <w:szCs w:val="16"/>
      <w:lang w:val="en-US" w:eastAsia="en-US"/>
    </w:rPr>
  </w:style>
  <w:style w:type="paragraph" w:customStyle="1" w:styleId="xl25">
    <w:name w:val="xl25"/>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4"/>
      <w:szCs w:val="14"/>
      <w:lang w:val="en-US" w:eastAsia="en-US"/>
    </w:rPr>
  </w:style>
  <w:style w:type="paragraph" w:customStyle="1" w:styleId="xl26">
    <w:name w:val="xl26"/>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27">
    <w:name w:val="xl27"/>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28">
    <w:name w:val="xl28"/>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29">
    <w:name w:val="xl29"/>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lang w:val="en-US" w:eastAsia="en-US"/>
    </w:rPr>
  </w:style>
  <w:style w:type="paragraph" w:customStyle="1" w:styleId="xl30">
    <w:name w:val="xl30"/>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lang w:val="en-US" w:eastAsia="en-US"/>
    </w:rPr>
  </w:style>
  <w:style w:type="paragraph" w:customStyle="1" w:styleId="xl31">
    <w:name w:val="xl31"/>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b/>
      <w:bCs/>
      <w:sz w:val="16"/>
      <w:szCs w:val="16"/>
      <w:lang w:val="en-US" w:eastAsia="en-US"/>
    </w:rPr>
  </w:style>
  <w:style w:type="paragraph" w:customStyle="1" w:styleId="xl32">
    <w:name w:val="xl32"/>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33">
    <w:name w:val="xl33"/>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34">
    <w:name w:val="xl3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35">
    <w:name w:val="xl35"/>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sz w:val="14"/>
      <w:szCs w:val="14"/>
      <w:lang w:val="en-US" w:eastAsia="en-US"/>
    </w:rPr>
  </w:style>
  <w:style w:type="paragraph" w:customStyle="1" w:styleId="xl36">
    <w:name w:val="xl36"/>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4"/>
      <w:szCs w:val="14"/>
      <w:lang w:val="en-US" w:eastAsia="en-US"/>
    </w:rPr>
  </w:style>
  <w:style w:type="paragraph" w:customStyle="1" w:styleId="xl37">
    <w:name w:val="xl37"/>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38">
    <w:name w:val="xl3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39">
    <w:name w:val="xl3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Arial Unicode MS" w:hAnsi="Times New Roman CYR" w:cs="Times New Roman CYR"/>
      <w:b/>
      <w:bCs/>
      <w:sz w:val="16"/>
      <w:szCs w:val="16"/>
      <w:lang w:val="en-US" w:eastAsia="en-US"/>
    </w:rPr>
  </w:style>
  <w:style w:type="paragraph" w:customStyle="1" w:styleId="xl40">
    <w:name w:val="xl40"/>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41">
    <w:name w:val="xl41"/>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42">
    <w:name w:val="xl42"/>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3">
    <w:name w:val="xl43"/>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6"/>
      <w:szCs w:val="16"/>
      <w:lang w:val="en-US" w:eastAsia="en-US"/>
    </w:rPr>
  </w:style>
  <w:style w:type="paragraph" w:customStyle="1" w:styleId="xl44">
    <w:name w:val="xl4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45">
    <w:name w:val="xl45"/>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6">
    <w:name w:val="xl46"/>
    <w:basedOn w:val="a0"/>
    <w:qFormat/>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7">
    <w:name w:val="xl47"/>
    <w:basedOn w:val="a0"/>
    <w:qFormat/>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qFormat/>
    <w:pPr>
      <w:spacing w:after="160" w:line="240" w:lineRule="exact"/>
      <w:jc w:val="left"/>
    </w:pPr>
    <w:rPr>
      <w:sz w:val="28"/>
      <w:szCs w:val="20"/>
      <w:lang w:val="en-US" w:eastAsia="en-US"/>
    </w:rPr>
  </w:style>
  <w:style w:type="paragraph" w:customStyle="1" w:styleId="2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autoRedefine/>
    <w:qFormat/>
    <w:pPr>
      <w:spacing w:after="160" w:line="240" w:lineRule="exact"/>
      <w:jc w:val="left"/>
    </w:pPr>
    <w:rPr>
      <w:sz w:val="28"/>
      <w:szCs w:val="20"/>
      <w:lang w:val="en-US" w:eastAsia="en-US"/>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qFormat/>
    <w:pPr>
      <w:spacing w:after="160" w:line="240" w:lineRule="exact"/>
      <w:jc w:val="left"/>
    </w:pPr>
    <w:rPr>
      <w:sz w:val="28"/>
      <w:szCs w:val="20"/>
      <w:lang w:val="en-US" w:eastAsia="en-US"/>
    </w:rPr>
  </w:style>
  <w:style w:type="character" w:customStyle="1" w:styleId="docaccesstitle">
    <w:name w:val="docaccess_title"/>
    <w:basedOn w:val="a1"/>
    <w:qFormat/>
    <w:rPr>
      <w:rFonts w:cs="Times New Roman"/>
    </w:rPr>
  </w:style>
  <w:style w:type="paragraph" w:customStyle="1" w:styleId="11Char">
    <w:name w:val="Знак1 Знак Знак Знак Знак Знак Знак Знак Знак1 Char"/>
    <w:basedOn w:val="a0"/>
    <w:qFormat/>
    <w:pPr>
      <w:spacing w:after="160" w:line="240" w:lineRule="exact"/>
      <w:jc w:val="left"/>
    </w:pPr>
    <w:rPr>
      <w:rFonts w:ascii="Verdana" w:hAnsi="Verdana"/>
      <w:sz w:val="20"/>
      <w:szCs w:val="20"/>
      <w:lang w:val="en-US" w:eastAsia="en-US"/>
    </w:rPr>
  </w:style>
  <w:style w:type="character" w:customStyle="1" w:styleId="310">
    <w:name w:val="Основной текст 3 Знак1"/>
    <w:basedOn w:val="a1"/>
    <w:uiPriority w:val="99"/>
    <w:semiHidden/>
    <w:qFormat/>
    <w:rPr>
      <w:rFonts w:cs="Times New Roman"/>
      <w:sz w:val="16"/>
      <w:szCs w:val="16"/>
    </w:rPr>
  </w:style>
  <w:style w:type="paragraph" w:customStyle="1" w:styleId="ConsPlusDocList">
    <w:name w:val="ConsPlusDocList"/>
    <w:qFormat/>
    <w:pPr>
      <w:widowControl w:val="0"/>
      <w:autoSpaceDE w:val="0"/>
      <w:autoSpaceDN w:val="0"/>
    </w:pPr>
    <w:rPr>
      <w:rFonts w:ascii="Courier New" w:eastAsiaTheme="minorEastAsia" w:hAnsi="Courier New" w:cs="Courier New"/>
      <w:lang w:val="en-US"/>
    </w:rPr>
  </w:style>
  <w:style w:type="paragraph" w:customStyle="1" w:styleId="ConsPlusTitlePage">
    <w:name w:val="ConsPlusTitlePage"/>
    <w:uiPriority w:val="99"/>
    <w:qFormat/>
    <w:pPr>
      <w:widowControl w:val="0"/>
      <w:autoSpaceDE w:val="0"/>
      <w:autoSpaceDN w:val="0"/>
    </w:pPr>
    <w:rPr>
      <w:rFonts w:ascii="Tahoma" w:eastAsiaTheme="minorEastAsia" w:hAnsi="Tahoma" w:cs="Tahoma"/>
      <w:lang w:val="en-US"/>
    </w:rPr>
  </w:style>
  <w:style w:type="paragraph" w:customStyle="1" w:styleId="ConsPlusJurTerm">
    <w:name w:val="ConsPlusJurTerm"/>
    <w:qFormat/>
    <w:pPr>
      <w:widowControl w:val="0"/>
      <w:autoSpaceDE w:val="0"/>
      <w:autoSpaceDN w:val="0"/>
    </w:pPr>
    <w:rPr>
      <w:rFonts w:ascii="Tahoma" w:eastAsiaTheme="minorEastAsia" w:hAnsi="Tahoma" w:cs="Tahoma"/>
      <w:sz w:val="26"/>
      <w:lang w:val="en-US"/>
    </w:rPr>
  </w:style>
  <w:style w:type="paragraph" w:customStyle="1" w:styleId="p26">
    <w:name w:val="p26"/>
    <w:basedOn w:val="a0"/>
    <w:qFormat/>
    <w:pPr>
      <w:spacing w:before="100" w:beforeAutospacing="1" w:after="100" w:afterAutospacing="1" w:line="240" w:lineRule="auto"/>
      <w:jc w:val="left"/>
    </w:pPr>
    <w:rPr>
      <w:sz w:val="24"/>
      <w:szCs w:val="24"/>
      <w:lang w:val="en-US" w:eastAsia="en-US"/>
    </w:rPr>
  </w:style>
  <w:style w:type="paragraph" w:customStyle="1" w:styleId="p44">
    <w:name w:val="p44"/>
    <w:basedOn w:val="a0"/>
    <w:qFormat/>
    <w:pPr>
      <w:spacing w:before="100" w:beforeAutospacing="1" w:after="100" w:afterAutospacing="1" w:line="240" w:lineRule="auto"/>
      <w:jc w:val="left"/>
    </w:pPr>
    <w:rPr>
      <w:sz w:val="24"/>
      <w:szCs w:val="24"/>
      <w:lang w:val="en-US" w:eastAsia="en-US"/>
    </w:rPr>
  </w:style>
  <w:style w:type="character" w:customStyle="1" w:styleId="s20">
    <w:name w:val="s20"/>
    <w:basedOn w:val="a1"/>
    <w:qFormat/>
    <w:rPr>
      <w:rFonts w:cs="Times New Roman"/>
    </w:rPr>
  </w:style>
  <w:style w:type="paragraph" w:styleId="2b">
    <w:name w:val="Quote"/>
    <w:basedOn w:val="a0"/>
    <w:next w:val="a0"/>
    <w:link w:val="2c"/>
    <w:uiPriority w:val="29"/>
    <w:qFormat/>
    <w:pPr>
      <w:jc w:val="left"/>
    </w:pPr>
    <w:rPr>
      <w:rFonts w:asciiTheme="majorHAnsi" w:eastAsiaTheme="majorEastAsia" w:hAnsiTheme="majorHAnsi"/>
      <w:i/>
      <w:iCs/>
      <w:lang w:val="en-US" w:eastAsia="en-US"/>
    </w:rPr>
  </w:style>
  <w:style w:type="character" w:customStyle="1" w:styleId="2c">
    <w:name w:val="Цитата 2 Знак"/>
    <w:basedOn w:val="a1"/>
    <w:link w:val="2b"/>
    <w:uiPriority w:val="29"/>
    <w:qFormat/>
    <w:locked/>
    <w:rPr>
      <w:rFonts w:asciiTheme="majorHAnsi" w:eastAsiaTheme="majorEastAsia" w:hAnsiTheme="majorHAnsi" w:cs="Times New Roman"/>
      <w:i/>
      <w:iCs/>
      <w:lang w:val="en-US" w:eastAsia="en-US"/>
    </w:rPr>
  </w:style>
  <w:style w:type="paragraph" w:styleId="afff4">
    <w:name w:val="Intense Quote"/>
    <w:basedOn w:val="a0"/>
    <w:next w:val="a0"/>
    <w:link w:val="afff5"/>
    <w:uiPriority w:val="30"/>
    <w:qFormat/>
    <w:pPr>
      <w:pBdr>
        <w:top w:val="single" w:sz="4" w:space="10" w:color="auto"/>
        <w:bottom w:val="single" w:sz="4" w:space="10" w:color="auto"/>
      </w:pBdr>
      <w:spacing w:before="240" w:after="240" w:line="300" w:lineRule="auto"/>
      <w:ind w:left="1152" w:right="1152"/>
      <w:jc w:val="both"/>
    </w:pPr>
    <w:rPr>
      <w:rFonts w:asciiTheme="majorHAnsi" w:eastAsiaTheme="majorEastAsia" w:hAnsiTheme="majorHAnsi"/>
      <w:i/>
      <w:iCs/>
      <w:lang w:val="en-US" w:eastAsia="en-US"/>
    </w:rPr>
  </w:style>
  <w:style w:type="character" w:customStyle="1" w:styleId="afff5">
    <w:name w:val="Выделенная цитата Знак"/>
    <w:basedOn w:val="a1"/>
    <w:link w:val="afff4"/>
    <w:uiPriority w:val="30"/>
    <w:qFormat/>
    <w:locked/>
    <w:rPr>
      <w:rFonts w:asciiTheme="majorHAnsi" w:eastAsiaTheme="majorEastAsia" w:hAnsiTheme="majorHAnsi" w:cs="Times New Roman"/>
      <w:i/>
      <w:iCs/>
      <w:lang w:val="en-US" w:eastAsia="en-US"/>
    </w:rPr>
  </w:style>
  <w:style w:type="character" w:customStyle="1" w:styleId="19">
    <w:name w:val="Слабое выделение1"/>
    <w:basedOn w:val="a1"/>
    <w:uiPriority w:val="19"/>
    <w:qFormat/>
    <w:rPr>
      <w:rFonts w:cs="Times New Roman"/>
      <w:i/>
    </w:rPr>
  </w:style>
  <w:style w:type="character" w:customStyle="1" w:styleId="1a">
    <w:name w:val="Сильное выделение1"/>
    <w:basedOn w:val="a1"/>
    <w:uiPriority w:val="21"/>
    <w:qFormat/>
    <w:rPr>
      <w:rFonts w:cs="Times New Roman"/>
      <w:b/>
      <w:i/>
    </w:rPr>
  </w:style>
  <w:style w:type="character" w:customStyle="1" w:styleId="1b">
    <w:name w:val="Слабая ссылка1"/>
    <w:basedOn w:val="a1"/>
    <w:uiPriority w:val="31"/>
    <w:qFormat/>
    <w:rPr>
      <w:rFonts w:cs="Times New Roman"/>
      <w:smallCaps/>
    </w:rPr>
  </w:style>
  <w:style w:type="character" w:customStyle="1" w:styleId="1c">
    <w:name w:val="Сильная ссылка1"/>
    <w:basedOn w:val="a1"/>
    <w:uiPriority w:val="32"/>
    <w:qFormat/>
    <w:rPr>
      <w:rFonts w:cs="Times New Roman"/>
      <w:b/>
      <w:smallCaps/>
    </w:rPr>
  </w:style>
  <w:style w:type="character" w:customStyle="1" w:styleId="1d">
    <w:name w:val="Название книги1"/>
    <w:basedOn w:val="a1"/>
    <w:uiPriority w:val="33"/>
    <w:qFormat/>
    <w:rPr>
      <w:rFonts w:cs="Times New Roman"/>
      <w:i/>
      <w:iCs/>
      <w:smallCaps/>
      <w:spacing w:val="5"/>
    </w:rPr>
  </w:style>
  <w:style w:type="paragraph" w:customStyle="1" w:styleId="1e">
    <w:name w:val="Рецензия1"/>
    <w:hidden/>
    <w:uiPriority w:val="99"/>
    <w:semiHidden/>
    <w:qFormat/>
    <w:rPr>
      <w:rFonts w:asciiTheme="majorHAnsi" w:eastAsiaTheme="majorEastAsia" w:hAnsiTheme="majorHAnsi"/>
      <w:sz w:val="22"/>
      <w:szCs w:val="22"/>
      <w:lang w:val="en-US" w:eastAsia="en-US"/>
    </w:rPr>
  </w:style>
  <w:style w:type="table" w:customStyle="1" w:styleId="-421">
    <w:name w:val="Таблица-сетка 4 — акцент 21"/>
    <w:basedOn w:val="a2"/>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rFonts w:cs="Times New Roman"/>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rFonts w:cs="Times New Roman"/>
        <w:b/>
        <w:bCs/>
      </w:rPr>
      <w:tblPr/>
      <w:tcPr>
        <w:tcBorders>
          <w:top w:val="double" w:sz="4" w:space="0" w:color="ED7D31"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hemeFill="accent2" w:themeFillTint="33"/>
      </w:tcPr>
    </w:tblStylePr>
    <w:tblStylePr w:type="band1Horz">
      <w:rPr>
        <w:rFonts w:cs="Times New Roman"/>
      </w:rPr>
      <w:tblPr/>
      <w:tcPr>
        <w:shd w:val="clear" w:color="auto" w:fill="FBE4D5" w:themeFill="accent2" w:themeFillTint="33"/>
      </w:tcPr>
    </w:tblStylePr>
  </w:style>
  <w:style w:type="character" w:customStyle="1" w:styleId="FontStyle23">
    <w:name w:val="Font Style23"/>
    <w:basedOn w:val="a1"/>
    <w:uiPriority w:val="99"/>
    <w:qFormat/>
    <w:rPr>
      <w:rFonts w:ascii="Times New Roman" w:hAnsi="Times New Roman" w:cs="Times New Roman"/>
    </w:rPr>
  </w:style>
  <w:style w:type="table" w:customStyle="1" w:styleId="-161">
    <w:name w:val="Таблица-сетка 1 светлая — акцент 61"/>
    <w:basedOn w:val="a2"/>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double" w:sz="2" w:space="0" w:color="A8D08D" w:themeColor="accent6" w:themeTint="99"/>
        </w:tcBorders>
      </w:tcPr>
    </w:tblStylePr>
    <w:tblStylePr w:type="firstCol">
      <w:rPr>
        <w:rFonts w:cs="Times New Roman"/>
        <w:b/>
        <w:bCs/>
      </w:rPr>
    </w:tblStylePr>
    <w:tblStylePr w:type="lastCol">
      <w:rPr>
        <w:rFonts w:cs="Times New Roman"/>
        <w:b/>
        <w:bCs/>
      </w:rPr>
    </w:tblStylePr>
  </w:style>
  <w:style w:type="table" w:customStyle="1" w:styleId="-321">
    <w:name w:val="Список-таблица 3 — акцент 21"/>
    <w:basedOn w:val="a2"/>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rFonts w:cs="Times New Roman"/>
        <w:b/>
        <w:bCs/>
        <w:color w:val="FFFFFF" w:themeColor="background1"/>
      </w:rPr>
      <w:tblPr/>
      <w:tcPr>
        <w:shd w:val="clear" w:color="auto" w:fill="ED7D31" w:themeFill="accent2"/>
      </w:tcPr>
    </w:tblStylePr>
    <w:tblStylePr w:type="lastRow">
      <w:rPr>
        <w:rFonts w:cs="Times New Roman"/>
        <w:b/>
        <w:bCs/>
      </w:rPr>
      <w:tblPr/>
      <w:tcPr>
        <w:tcBorders>
          <w:top w:val="double" w:sz="4" w:space="0" w:color="ED7D31"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ED7D31" w:themeColor="accent2"/>
          <w:right w:val="single" w:sz="4" w:space="0" w:color="ED7D31" w:themeColor="accent2"/>
        </w:tcBorders>
      </w:tcPr>
    </w:tblStylePr>
    <w:tblStylePr w:type="band1Horz">
      <w:rPr>
        <w:rFonts w:cs="Times New Roman"/>
      </w:rPr>
      <w:tblPr/>
      <w:tcPr>
        <w:tcBorders>
          <w:top w:val="single" w:sz="4" w:space="0" w:color="ED7D31" w:themeColor="accent2"/>
          <w:bottom w:val="single" w:sz="4" w:space="0" w:color="ED7D31"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ED7D31" w:themeColor="accent2"/>
          <w:left w:val="nil"/>
        </w:tcBorders>
      </w:tcPr>
    </w:tblStylePr>
    <w:tblStylePr w:type="swCell">
      <w:rPr>
        <w:rFonts w:cs="Times New Roman"/>
      </w:rPr>
      <w:tblPr/>
      <w:tcPr>
        <w:tcBorders>
          <w:top w:val="double" w:sz="4" w:space="0" w:color="ED7D31" w:themeColor="accent2"/>
          <w:right w:val="nil"/>
        </w:tcBorders>
      </w:tcPr>
    </w:tblStylePr>
  </w:style>
  <w:style w:type="table" w:customStyle="1" w:styleId="-731">
    <w:name w:val="Список-таблица 7 цветная — акцент 31"/>
    <w:basedOn w:val="a2"/>
    <w:uiPriority w:val="52"/>
    <w:qFormat/>
    <w:rPr>
      <w:color w:val="7B7B7B" w:themeColor="accent3" w:themeShade="BF"/>
    </w:rPr>
    <w:tblPr/>
    <w:tblStylePr w:type="firstRow">
      <w:rPr>
        <w:rFonts w:asciiTheme="majorHAnsi" w:eastAsiaTheme="majorEastAsia" w:hAnsiTheme="majorHAnsi" w:cs="Times New Roman"/>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A5A5A5" w:themeColor="accent3"/>
        </w:tcBorders>
        <w:shd w:val="clear" w:color="auto" w:fill="FFFFFF" w:themeFill="background1"/>
      </w:tcPr>
    </w:tblStylePr>
    <w:tblStylePr w:type="band1Vert">
      <w:rPr>
        <w:rFonts w:cs="Times New Roman"/>
      </w:rPr>
      <w:tblPr/>
      <w:tcPr>
        <w:shd w:val="clear" w:color="auto" w:fill="EDEDED" w:themeFill="accent3" w:themeFillTint="33"/>
      </w:tcPr>
    </w:tblStylePr>
    <w:tblStylePr w:type="band1Horz">
      <w:rPr>
        <w:rFonts w:cs="Times New Roman"/>
      </w:rPr>
      <w:tblPr/>
      <w:tcPr>
        <w:shd w:val="clear" w:color="auto" w:fill="EDEDED" w:themeFill="accent3"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customStyle="1" w:styleId="-621">
    <w:name w:val="Список-таблица 6 цветная — акцент 21"/>
    <w:basedOn w:val="a2"/>
    <w:uiPriority w:val="51"/>
    <w:qFormat/>
    <w:rPr>
      <w:color w:val="C45911" w:themeColor="accent2" w:themeShade="BF"/>
    </w:rPr>
    <w:tblPr>
      <w:tblBorders>
        <w:top w:val="single" w:sz="4" w:space="0" w:color="ED7D31" w:themeColor="accent2"/>
        <w:bottom w:val="single" w:sz="4" w:space="0" w:color="ED7D31" w:themeColor="accent2"/>
      </w:tblBorders>
    </w:tblPr>
    <w:tblStylePr w:type="firstRow">
      <w:rPr>
        <w:rFonts w:cs="Times New Roman"/>
        <w:b/>
        <w:bCs/>
      </w:rPr>
      <w:tblPr/>
      <w:tcPr>
        <w:tcBorders>
          <w:bottom w:val="single" w:sz="4" w:space="0" w:color="ED7D31" w:themeColor="accent2"/>
        </w:tcBorders>
      </w:tcPr>
    </w:tblStylePr>
    <w:tblStylePr w:type="lastRow">
      <w:rPr>
        <w:rFonts w:cs="Times New Roman"/>
        <w:b/>
        <w:bCs/>
      </w:rPr>
      <w:tblPr/>
      <w:tcPr>
        <w:tcBorders>
          <w:top w:val="double" w:sz="4" w:space="0" w:color="ED7D31"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hemeFill="accent2" w:themeFillTint="33"/>
      </w:tcPr>
    </w:tblStylePr>
    <w:tblStylePr w:type="band1Horz">
      <w:rPr>
        <w:rFonts w:cs="Times New Roman"/>
      </w:rPr>
      <w:tblPr/>
      <w:tcPr>
        <w:shd w:val="clear" w:color="auto" w:fill="FBE4D5" w:themeFill="accent2" w:themeFillTint="33"/>
      </w:tcPr>
    </w:tblStylePr>
  </w:style>
  <w:style w:type="table" w:customStyle="1" w:styleId="-661">
    <w:name w:val="Список-таблица 6 цветная — акцент 61"/>
    <w:basedOn w:val="a2"/>
    <w:uiPriority w:val="51"/>
    <w:qFormat/>
    <w:rPr>
      <w:color w:val="538135" w:themeColor="accent6" w:themeShade="BF"/>
    </w:rPr>
    <w:tblPr>
      <w:tblBorders>
        <w:top w:val="single" w:sz="4" w:space="0" w:color="70AD47" w:themeColor="accent6"/>
        <w:bottom w:val="single" w:sz="4" w:space="0" w:color="70AD47" w:themeColor="accent6"/>
      </w:tblBorders>
    </w:tblPr>
    <w:tblStylePr w:type="firstRow">
      <w:rPr>
        <w:rFonts w:cs="Times New Roman"/>
        <w:b/>
        <w:bCs/>
      </w:rPr>
      <w:tblPr/>
      <w:tcPr>
        <w:tcBorders>
          <w:bottom w:val="single" w:sz="4" w:space="0" w:color="70AD47" w:themeColor="accent6"/>
        </w:tcBorders>
      </w:tcPr>
    </w:tblStylePr>
    <w:tblStylePr w:type="lastRow">
      <w:rPr>
        <w:rFonts w:cs="Times New Roman"/>
        <w:b/>
        <w:bCs/>
      </w:rPr>
      <w:tblPr/>
      <w:tcPr>
        <w:tcBorders>
          <w:top w:val="double" w:sz="4" w:space="0" w:color="70AD47"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2EFD9" w:themeFill="accent6" w:themeFillTint="33"/>
      </w:tcPr>
    </w:tblStylePr>
    <w:tblStylePr w:type="band1Horz">
      <w:rPr>
        <w:rFonts w:cs="Times New Roman"/>
      </w:rPr>
      <w:tblPr/>
      <w:tcPr>
        <w:shd w:val="clear" w:color="auto" w:fill="E2EFD9" w:themeFill="accent6" w:themeFillTint="33"/>
      </w:tcPr>
    </w:tblStylePr>
  </w:style>
  <w:style w:type="table" w:customStyle="1" w:styleId="-111">
    <w:name w:val="Таблица-сетка 1 светлая — акцент 11"/>
    <w:basedOn w:val="a2"/>
    <w:uiPriority w:val="46"/>
    <w:qFormat/>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rFonts w:cs="Times New Roman"/>
        <w:b/>
        <w:bCs/>
      </w:rPr>
      <w:tblPr/>
      <w:tcPr>
        <w:tcBorders>
          <w:bottom w:val="single" w:sz="12" w:space="0" w:color="9CC2E5" w:themeColor="accent1" w:themeTint="99"/>
        </w:tcBorders>
      </w:tcPr>
    </w:tblStylePr>
    <w:tblStylePr w:type="lastRow">
      <w:rPr>
        <w:rFonts w:cs="Times New Roman"/>
        <w:b/>
        <w:bCs/>
      </w:rPr>
      <w:tblPr/>
      <w:tcPr>
        <w:tcBorders>
          <w:top w:val="double" w:sz="2" w:space="0" w:color="9CC2E5" w:themeColor="accent1" w:themeTint="99"/>
        </w:tcBorders>
      </w:tcPr>
    </w:tblStylePr>
    <w:tblStylePr w:type="firstCol">
      <w:rPr>
        <w:rFonts w:cs="Times New Roman"/>
        <w:b/>
        <w:bCs/>
      </w:rPr>
    </w:tblStylePr>
    <w:tblStylePr w:type="lastCol">
      <w:rPr>
        <w:rFonts w:cs="Times New Roman"/>
        <w:b/>
        <w:bCs/>
      </w:rPr>
    </w:tblStylePr>
  </w:style>
  <w:style w:type="table" w:customStyle="1" w:styleId="-341">
    <w:name w:val="Таблица-сетка 3 — акцент 41"/>
    <w:basedOn w:val="a2"/>
    <w:uiPriority w:val="48"/>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FF2CC" w:themeFill="accent4" w:themeFillTint="33"/>
      </w:tcPr>
    </w:tblStylePr>
    <w:tblStylePr w:type="band1Horz">
      <w:rPr>
        <w:rFonts w:cs="Times New Roman"/>
      </w:rPr>
      <w:tblPr/>
      <w:tcPr>
        <w:shd w:val="clear" w:color="auto" w:fill="FFF2CC" w:themeFill="accent4" w:themeFillTint="33"/>
      </w:tcPr>
    </w:tblStylePr>
    <w:tblStylePr w:type="neCell">
      <w:rPr>
        <w:rFonts w:cs="Times New Roman"/>
      </w:rPr>
      <w:tblPr/>
      <w:tcPr>
        <w:tcBorders>
          <w:bottom w:val="single" w:sz="4" w:space="0" w:color="FFD966" w:themeColor="accent4" w:themeTint="99"/>
        </w:tcBorders>
      </w:tcPr>
    </w:tblStylePr>
    <w:tblStylePr w:type="nwCell">
      <w:rPr>
        <w:rFonts w:cs="Times New Roman"/>
      </w:rPr>
      <w:tblPr/>
      <w:tcPr>
        <w:tcBorders>
          <w:bottom w:val="single" w:sz="4" w:space="0" w:color="FFD966" w:themeColor="accent4" w:themeTint="99"/>
        </w:tcBorders>
      </w:tcPr>
    </w:tblStylePr>
    <w:tblStylePr w:type="seCell">
      <w:rPr>
        <w:rFonts w:cs="Times New Roman"/>
      </w:rPr>
      <w:tblPr/>
      <w:tcPr>
        <w:tcBorders>
          <w:top w:val="single" w:sz="4" w:space="0" w:color="FFD966" w:themeColor="accent4" w:themeTint="99"/>
        </w:tcBorders>
      </w:tcPr>
    </w:tblStylePr>
    <w:tblStylePr w:type="swCell">
      <w:rPr>
        <w:rFonts w:cs="Times New Roman"/>
      </w:rPr>
      <w:tblPr/>
      <w:tcPr>
        <w:tcBorders>
          <w:top w:val="single" w:sz="4" w:space="0" w:color="FFD966" w:themeColor="accent4" w:themeTint="99"/>
        </w:tcBorders>
      </w:tcPr>
    </w:tblStylePr>
  </w:style>
  <w:style w:type="table" w:customStyle="1" w:styleId="-351">
    <w:name w:val="Таблица-сетка 3 — акцент 51"/>
    <w:basedOn w:val="a2"/>
    <w:uiPriority w:val="48"/>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tblStylePr w:type="neCell">
      <w:rPr>
        <w:rFonts w:cs="Times New Roman"/>
      </w:rPr>
      <w:tblPr/>
      <w:tcPr>
        <w:tcBorders>
          <w:bottom w:val="single" w:sz="4" w:space="0" w:color="8EAADB" w:themeColor="accent5" w:themeTint="99"/>
        </w:tcBorders>
      </w:tcPr>
    </w:tblStylePr>
    <w:tblStylePr w:type="nwCell">
      <w:rPr>
        <w:rFonts w:cs="Times New Roman"/>
      </w:rPr>
      <w:tblPr/>
      <w:tcPr>
        <w:tcBorders>
          <w:bottom w:val="single" w:sz="4" w:space="0" w:color="8EAADB" w:themeColor="accent5" w:themeTint="99"/>
        </w:tcBorders>
      </w:tcPr>
    </w:tblStylePr>
    <w:tblStylePr w:type="seCell">
      <w:rPr>
        <w:rFonts w:cs="Times New Roman"/>
      </w:rPr>
      <w:tblPr/>
      <w:tcPr>
        <w:tcBorders>
          <w:top w:val="single" w:sz="4" w:space="0" w:color="8EAADB" w:themeColor="accent5" w:themeTint="99"/>
        </w:tcBorders>
      </w:tcPr>
    </w:tblStylePr>
    <w:tblStylePr w:type="swCell">
      <w:rPr>
        <w:rFonts w:cs="Times New Roman"/>
      </w:rPr>
      <w:tblPr/>
      <w:tcPr>
        <w:tcBorders>
          <w:top w:val="single" w:sz="4" w:space="0" w:color="8EAADB" w:themeColor="accent5" w:themeTint="99"/>
        </w:tcBorders>
      </w:tcPr>
    </w:tblStylePr>
  </w:style>
  <w:style w:type="table" w:customStyle="1" w:styleId="-361">
    <w:name w:val="Список-таблица 3 — акцент 61"/>
    <w:basedOn w:val="a2"/>
    <w:uiPriority w:val="48"/>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rFonts w:cs="Times New Roman"/>
        <w:b/>
        <w:bCs/>
        <w:color w:val="FFFFFF" w:themeColor="background1"/>
      </w:rPr>
      <w:tblPr/>
      <w:tcPr>
        <w:shd w:val="clear" w:color="auto" w:fill="70AD47" w:themeFill="accent6"/>
      </w:tcPr>
    </w:tblStylePr>
    <w:tblStylePr w:type="lastRow">
      <w:rPr>
        <w:rFonts w:cs="Times New Roman"/>
        <w:b/>
        <w:bCs/>
      </w:rPr>
      <w:tblPr/>
      <w:tcPr>
        <w:tcBorders>
          <w:top w:val="double" w:sz="4" w:space="0" w:color="70AD47" w:themeColor="accent6"/>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70AD47" w:themeColor="accent6"/>
          <w:right w:val="single" w:sz="4" w:space="0" w:color="70AD47" w:themeColor="accent6"/>
        </w:tcBorders>
      </w:tcPr>
    </w:tblStylePr>
    <w:tblStylePr w:type="band1Horz">
      <w:rPr>
        <w:rFonts w:cs="Times New Roman"/>
      </w:rPr>
      <w:tblPr/>
      <w:tcPr>
        <w:tcBorders>
          <w:top w:val="single" w:sz="4" w:space="0" w:color="70AD47" w:themeColor="accent6"/>
          <w:bottom w:val="single" w:sz="4" w:space="0" w:color="70AD47" w:themeColor="accent6"/>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70AD47" w:themeColor="accent6"/>
          <w:left w:val="nil"/>
        </w:tcBorders>
      </w:tcPr>
    </w:tblStylePr>
    <w:tblStylePr w:type="swCell">
      <w:rPr>
        <w:rFonts w:cs="Times New Roman"/>
      </w:rPr>
      <w:tblPr/>
      <w:tcPr>
        <w:tcBorders>
          <w:top w:val="double" w:sz="4" w:space="0" w:color="70AD47" w:themeColor="accent6"/>
          <w:right w:val="nil"/>
        </w:tcBorders>
      </w:tcPr>
    </w:tblStylePr>
  </w:style>
  <w:style w:type="table" w:customStyle="1" w:styleId="-641">
    <w:name w:val="Список-таблица 6 цветная — акцент 41"/>
    <w:basedOn w:val="a2"/>
    <w:uiPriority w:val="51"/>
    <w:qFormat/>
    <w:rPr>
      <w:color w:val="BF8F00" w:themeColor="accent4" w:themeShade="BF"/>
    </w:rPr>
    <w:tblPr>
      <w:tblBorders>
        <w:top w:val="single" w:sz="4" w:space="0" w:color="FFC000" w:themeColor="accent4"/>
        <w:bottom w:val="single" w:sz="4" w:space="0" w:color="FFC000" w:themeColor="accent4"/>
      </w:tblBorders>
    </w:tblPr>
    <w:tblStylePr w:type="firstRow">
      <w:rPr>
        <w:rFonts w:cs="Times New Roman"/>
        <w:b/>
        <w:bCs/>
      </w:rPr>
      <w:tblPr/>
      <w:tcPr>
        <w:tcBorders>
          <w:bottom w:val="single" w:sz="4" w:space="0" w:color="FFC000" w:themeColor="accent4"/>
        </w:tcBorders>
      </w:tcPr>
    </w:tblStylePr>
    <w:tblStylePr w:type="lastRow">
      <w:rPr>
        <w:rFonts w:cs="Times New Roman"/>
        <w:b/>
        <w:bCs/>
      </w:rPr>
      <w:tblPr/>
      <w:tcPr>
        <w:tcBorders>
          <w:top w:val="double" w:sz="4" w:space="0" w:color="FFC000"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hemeFill="accent4" w:themeFillTint="33"/>
      </w:tcPr>
    </w:tblStylePr>
    <w:tblStylePr w:type="band1Horz">
      <w:rPr>
        <w:rFonts w:cs="Times New Roman"/>
      </w:rPr>
      <w:tblPr/>
      <w:tcPr>
        <w:shd w:val="clear" w:color="auto" w:fill="FFF2CC" w:themeFill="accent4" w:themeFillTint="33"/>
      </w:tcPr>
    </w:tblStylePr>
  </w:style>
  <w:style w:type="table" w:customStyle="1" w:styleId="-131">
    <w:name w:val="Таблица-сетка 1 светлая — акцент 31"/>
    <w:basedOn w:val="a2"/>
    <w:uiPriority w:val="46"/>
    <w:qFormat/>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rFonts w:cs="Times New Roman"/>
        <w:b/>
        <w:bCs/>
      </w:rPr>
      <w:tblPr/>
      <w:tcPr>
        <w:tcBorders>
          <w:bottom w:val="single" w:sz="12" w:space="0" w:color="C9C9C9" w:themeColor="accent3" w:themeTint="99"/>
        </w:tcBorders>
      </w:tcPr>
    </w:tblStylePr>
    <w:tblStylePr w:type="lastRow">
      <w:rPr>
        <w:rFonts w:cs="Times New Roman"/>
        <w:b/>
        <w:bCs/>
      </w:rPr>
      <w:tblPr/>
      <w:tcPr>
        <w:tcBorders>
          <w:top w:val="double" w:sz="2" w:space="0" w:color="C9C9C9" w:themeColor="accent3" w:themeTint="99"/>
        </w:tcBorders>
      </w:tcPr>
    </w:tblStylePr>
    <w:tblStylePr w:type="firstCol">
      <w:rPr>
        <w:rFonts w:cs="Times New Roman"/>
        <w:b/>
        <w:bCs/>
      </w:rPr>
    </w:tblStylePr>
    <w:tblStylePr w:type="lastCol">
      <w:rPr>
        <w:rFonts w:cs="Times New Roman"/>
        <w:b/>
        <w:bCs/>
      </w:rPr>
    </w:tblStylePr>
  </w:style>
  <w:style w:type="table" w:customStyle="1" w:styleId="-121">
    <w:name w:val="Таблица-сетка 1 светлая — акцент 21"/>
    <w:basedOn w:val="a2"/>
    <w:uiPriority w:val="46"/>
    <w:qFormat/>
    <w:tblPr>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rFonts w:cs="Times New Roman"/>
        <w:b/>
        <w:bCs/>
      </w:rPr>
      <w:tblPr/>
      <w:tcPr>
        <w:tcBorders>
          <w:bottom w:val="single" w:sz="12" w:space="0" w:color="F4B083" w:themeColor="accent2" w:themeTint="99"/>
        </w:tcBorders>
      </w:tcPr>
    </w:tblStylePr>
    <w:tblStylePr w:type="lastRow">
      <w:rPr>
        <w:rFonts w:cs="Times New Roman"/>
        <w:b/>
        <w:bCs/>
      </w:rPr>
      <w:tblPr/>
      <w:tcPr>
        <w:tcBorders>
          <w:top w:val="double" w:sz="2" w:space="0" w:color="F4B083" w:themeColor="accent2" w:themeTint="99"/>
        </w:tcBorders>
      </w:tcPr>
    </w:tblStylePr>
    <w:tblStylePr w:type="firstCol">
      <w:rPr>
        <w:rFonts w:cs="Times New Roman"/>
        <w:b/>
        <w:bCs/>
      </w:rPr>
    </w:tblStylePr>
    <w:tblStylePr w:type="lastCol">
      <w:rPr>
        <w:rFonts w:cs="Times New Roman"/>
        <w:b/>
        <w:bCs/>
      </w:rPr>
    </w:tblStylePr>
  </w:style>
  <w:style w:type="paragraph" w:customStyle="1" w:styleId="consplustitlemailrucssattributepostfix">
    <w:name w:val="consplustitlemailrucssattributepostfix"/>
    <w:basedOn w:val="a0"/>
    <w:qFormat/>
    <w:pPr>
      <w:spacing w:before="100" w:beforeAutospacing="1" w:after="100" w:afterAutospacing="1" w:line="240" w:lineRule="auto"/>
      <w:jc w:val="left"/>
    </w:pPr>
    <w:rPr>
      <w:rFonts w:eastAsia="Times New Roman"/>
      <w:sz w:val="24"/>
      <w:szCs w:val="24"/>
    </w:rPr>
  </w:style>
  <w:style w:type="paragraph" w:customStyle="1" w:styleId="afff6">
    <w:name w:val="Прижатый влево"/>
    <w:basedOn w:val="a0"/>
    <w:next w:val="a0"/>
    <w:uiPriority w:val="99"/>
    <w:qFormat/>
    <w:pPr>
      <w:autoSpaceDE w:val="0"/>
      <w:autoSpaceDN w:val="0"/>
      <w:adjustRightInd w:val="0"/>
      <w:spacing w:after="0" w:line="240" w:lineRule="auto"/>
      <w:jc w:val="left"/>
    </w:pPr>
    <w:rPr>
      <w:rFonts w:ascii="Arial" w:hAnsi="Arial" w:cs="Arial"/>
      <w:sz w:val="24"/>
      <w:szCs w:val="24"/>
    </w:rPr>
  </w:style>
  <w:style w:type="table" w:customStyle="1" w:styleId="-511">
    <w:name w:val="Список-таблица 5 темная — акцент 11"/>
    <w:basedOn w:val="a2"/>
    <w:uiPriority w:val="50"/>
    <w:qFormat/>
    <w:rPr>
      <w:rFonts w:cstheme="minorBidi"/>
      <w:color w:val="FFFFFF" w:themeColor="background1"/>
      <w:lang w:eastAsia="en-US"/>
    </w:rPr>
    <w:tblPr>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Список-таблица 6 цветная — акцент 11"/>
    <w:basedOn w:val="a2"/>
    <w:uiPriority w:val="51"/>
    <w:qFormat/>
    <w:rPr>
      <w:color w:val="2E74B5" w:themeColor="accent1" w:themeShade="BF"/>
    </w:rPr>
    <w:tblPr>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721">
    <w:name w:val="Таблица-сетка 7 цветная — акцент 21"/>
    <w:basedOn w:val="a2"/>
    <w:uiPriority w:val="52"/>
    <w:qFormat/>
    <w:rPr>
      <w:color w:val="C45911" w:themeColor="accent2" w:themeShade="BF"/>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411">
    <w:name w:val="Таблица-сетка 4 — акцент 11"/>
    <w:basedOn w:val="a2"/>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61">
    <w:name w:val="Список-таблица 2 — акцент 61"/>
    <w:basedOn w:val="a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1610">
    <w:name w:val="Список-таблица 1 светлая — акцент 61"/>
    <w:basedOn w:val="a2"/>
    <w:uiPriority w:val="46"/>
    <w:qFormat/>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162">
    <w:name w:val="Таблица-сетка 1 светлая — акцент 62"/>
    <w:basedOn w:val="a2"/>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3">
    <w:name w:val="Light Shading Accent 3"/>
    <w:basedOn w:val="a2"/>
    <w:uiPriority w:val="60"/>
    <w:qFormat/>
    <w:rPr>
      <w:rFonts w:eastAsiaTheme="minorHAnsi" w:cstheme="minorBidi"/>
      <w:color w:val="7B7B7B" w:themeColor="accent3" w:themeShade="BF"/>
      <w:lang w:eastAsia="en-US"/>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151">
    <w:name w:val="Таблица-сетка 1 светлая — акцент 51"/>
    <w:basedOn w:val="a2"/>
    <w:uiPriority w:val="46"/>
    <w:qFormat/>
    <w:rPr>
      <w:rFonts w:eastAsiaTheme="minorHAnsi" w:cstheme="minorBidi"/>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font5">
    <w:name w:val="font5"/>
    <w:basedOn w:val="a0"/>
    <w:qFormat/>
    <w:pPr>
      <w:spacing w:before="100" w:beforeAutospacing="1" w:after="100" w:afterAutospacing="1" w:line="240" w:lineRule="auto"/>
      <w:jc w:val="left"/>
    </w:pPr>
    <w:rPr>
      <w:rFonts w:eastAsia="Times New Roman"/>
      <w:color w:val="FF0000"/>
      <w:sz w:val="18"/>
      <w:szCs w:val="18"/>
    </w:rPr>
  </w:style>
  <w:style w:type="paragraph" w:customStyle="1" w:styleId="xl65">
    <w:name w:val="xl65"/>
    <w:basedOn w:val="a0"/>
    <w:qFormat/>
    <w:pPr>
      <w:spacing w:before="100" w:beforeAutospacing="1" w:after="100" w:afterAutospacing="1" w:line="240" w:lineRule="auto"/>
      <w:jc w:val="left"/>
    </w:pPr>
    <w:rPr>
      <w:rFonts w:eastAsia="Times New Roman"/>
      <w:sz w:val="24"/>
      <w:szCs w:val="24"/>
    </w:rPr>
  </w:style>
  <w:style w:type="paragraph" w:customStyle="1" w:styleId="xl66">
    <w:name w:val="xl66"/>
    <w:basedOn w:val="a0"/>
    <w:qFormat/>
    <w:pPr>
      <w:spacing w:before="100" w:beforeAutospacing="1" w:after="100" w:afterAutospacing="1" w:line="240" w:lineRule="auto"/>
      <w:jc w:val="left"/>
    </w:pPr>
    <w:rPr>
      <w:rFonts w:eastAsia="Times New Roman"/>
      <w:sz w:val="24"/>
      <w:szCs w:val="24"/>
    </w:rPr>
  </w:style>
  <w:style w:type="paragraph" w:customStyle="1" w:styleId="xl67">
    <w:name w:val="xl67"/>
    <w:basedOn w:val="a0"/>
    <w:qFormat/>
    <w:pPr>
      <w:spacing w:before="100" w:beforeAutospacing="1" w:after="100" w:afterAutospacing="1" w:line="240" w:lineRule="auto"/>
    </w:pPr>
    <w:rPr>
      <w:rFonts w:eastAsia="Times New Roman"/>
      <w:sz w:val="24"/>
      <w:szCs w:val="24"/>
    </w:rPr>
  </w:style>
  <w:style w:type="paragraph" w:customStyle="1" w:styleId="xl68">
    <w:name w:val="xl6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69">
    <w:name w:val="xl6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1">
    <w:name w:val="xl71"/>
    <w:basedOn w:val="a0"/>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rPr>
  </w:style>
  <w:style w:type="paragraph" w:customStyle="1" w:styleId="xl73">
    <w:name w:val="xl7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5">
    <w:name w:val="xl75"/>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0"/>
      <w:szCs w:val="20"/>
    </w:rPr>
  </w:style>
  <w:style w:type="paragraph" w:customStyle="1" w:styleId="xl77">
    <w:name w:val="xl77"/>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8">
    <w:name w:val="xl7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9">
    <w:name w:val="xl79"/>
    <w:basedOn w:val="a0"/>
    <w:qFormat/>
    <w:pPr>
      <w:spacing w:before="100" w:beforeAutospacing="1" w:after="100" w:afterAutospacing="1" w:line="240" w:lineRule="auto"/>
      <w:jc w:val="left"/>
    </w:pPr>
    <w:rPr>
      <w:rFonts w:eastAsia="Times New Roman"/>
      <w:sz w:val="20"/>
      <w:szCs w:val="20"/>
    </w:rPr>
  </w:style>
  <w:style w:type="paragraph" w:customStyle="1" w:styleId="xl80">
    <w:name w:val="xl80"/>
    <w:basedOn w:val="a0"/>
    <w:qFormat/>
    <w:pPr>
      <w:spacing w:before="100" w:beforeAutospacing="1" w:after="100" w:afterAutospacing="1" w:line="240" w:lineRule="auto"/>
    </w:pPr>
    <w:rPr>
      <w:rFonts w:eastAsia="Times New Roman"/>
      <w:sz w:val="20"/>
      <w:szCs w:val="20"/>
    </w:rPr>
  </w:style>
  <w:style w:type="paragraph" w:customStyle="1" w:styleId="xl81">
    <w:name w:val="xl81"/>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2">
    <w:name w:val="xl8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3">
    <w:name w:val="xl8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63">
    <w:name w:val="xl6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64">
    <w:name w:val="xl6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r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87">
    <w:name w:val="xl87"/>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88">
    <w:name w:val="xl8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9">
    <w:name w:val="xl8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0">
    <w:name w:val="xl90"/>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92">
    <w:name w:val="xl9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3">
    <w:name w:val="xl9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4">
    <w:name w:val="xl9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5">
    <w:name w:val="xl95"/>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6">
    <w:name w:val="xl96"/>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7">
    <w:name w:val="xl97"/>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8">
    <w:name w:val="xl9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rPr>
  </w:style>
  <w:style w:type="character" w:customStyle="1" w:styleId="af5">
    <w:name w:val="Тема примечания Знак"/>
    <w:basedOn w:val="af3"/>
    <w:link w:val="af4"/>
    <w:uiPriority w:val="99"/>
    <w:semiHidden/>
    <w:qFormat/>
    <w:rPr>
      <w:rFonts w:ascii="Times New Roman" w:eastAsiaTheme="minorHAnsi" w:hAnsi="Times New Roman" w:cs="Times New Roman"/>
      <w:b/>
      <w:bCs/>
      <w:sz w:val="20"/>
      <w:szCs w:val="20"/>
      <w:lang w:eastAsia="en-US"/>
    </w:rPr>
  </w:style>
  <w:style w:type="paragraph" w:customStyle="1" w:styleId="msonormalmailrucssattributepostfix">
    <w:name w:val="msonormal_mailru_css_attribute_postfix"/>
    <w:basedOn w:val="a0"/>
    <w:qFormat/>
    <w:pPr>
      <w:spacing w:before="100" w:beforeAutospacing="1" w:after="100" w:afterAutospacing="1" w:line="240" w:lineRule="auto"/>
      <w:jc w:val="left"/>
    </w:pPr>
    <w:rPr>
      <w:rFonts w:eastAsia="Calibri"/>
      <w:sz w:val="24"/>
      <w:szCs w:val="24"/>
    </w:rPr>
  </w:style>
  <w:style w:type="paragraph" w:customStyle="1" w:styleId="font6">
    <w:name w:val="font6"/>
    <w:basedOn w:val="a0"/>
    <w:qFormat/>
    <w:pPr>
      <w:spacing w:before="100" w:beforeAutospacing="1" w:after="100" w:afterAutospacing="1" w:line="240" w:lineRule="auto"/>
      <w:jc w:val="left"/>
    </w:pPr>
    <w:rPr>
      <w:rFonts w:eastAsia="Times New Roman"/>
      <w:color w:val="FF0000"/>
      <w:sz w:val="18"/>
      <w:szCs w:val="18"/>
    </w:rPr>
  </w:style>
  <w:style w:type="paragraph" w:customStyle="1" w:styleId="font7">
    <w:name w:val="font7"/>
    <w:basedOn w:val="a0"/>
    <w:qFormat/>
    <w:pPr>
      <w:spacing w:before="100" w:beforeAutospacing="1" w:after="100" w:afterAutospacing="1" w:line="240" w:lineRule="auto"/>
      <w:jc w:val="left"/>
    </w:pPr>
    <w:rPr>
      <w:rFonts w:eastAsia="Times New Roman"/>
      <w:color w:val="000000"/>
      <w:sz w:val="18"/>
      <w:szCs w:val="18"/>
    </w:rPr>
  </w:style>
  <w:style w:type="paragraph" w:customStyle="1" w:styleId="xl100">
    <w:name w:val="xl100"/>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Times New Roman" w:hAnsi="Times New Roman CYR" w:cs="Times New Roman CYR"/>
      <w:sz w:val="24"/>
      <w:szCs w:val="24"/>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color w:val="000000"/>
      <w:sz w:val="24"/>
      <w:szCs w:val="24"/>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i/>
      <w:iCs/>
      <w:color w:val="000000"/>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i/>
      <w:iCs/>
      <w:color w:val="EF2345"/>
      <w:sz w:val="16"/>
      <w:szCs w:val="16"/>
    </w:rPr>
  </w:style>
  <w:style w:type="paragraph" w:customStyle="1" w:styleId="xl106">
    <w:name w:val="xl106"/>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07">
    <w:name w:val="xl107"/>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rPr>
  </w:style>
  <w:style w:type="paragraph" w:customStyle="1" w:styleId="xl108">
    <w:name w:val="xl108"/>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09">
    <w:name w:val="xl109"/>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10">
    <w:name w:val="xl110"/>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CYR" w:eastAsia="Times New Roman" w:hAnsi="Times New Roman CYR" w:cs="Times New Roman CYR"/>
      <w:sz w:val="16"/>
      <w:szCs w:val="16"/>
    </w:rPr>
  </w:style>
  <w:style w:type="paragraph" w:customStyle="1" w:styleId="xl111">
    <w:name w:val="xl111"/>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CYR" w:eastAsia="Times New Roman" w:hAnsi="Times New Roman CYR" w:cs="Times New Roman CYR"/>
      <w:b/>
      <w:bCs/>
      <w:sz w:val="16"/>
      <w:szCs w:val="16"/>
    </w:rPr>
  </w:style>
  <w:style w:type="paragraph" w:customStyle="1" w:styleId="xl112">
    <w:name w:val="xl112"/>
    <w:basedOn w:val="a0"/>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16"/>
      <w:szCs w:val="16"/>
    </w:rPr>
  </w:style>
  <w:style w:type="paragraph" w:customStyle="1" w:styleId="xl113">
    <w:name w:val="xl113"/>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4">
    <w:name w:val="xl114"/>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5">
    <w:name w:val="xl115"/>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6">
    <w:name w:val="xl116"/>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7">
    <w:name w:val="xl117"/>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18">
    <w:name w:val="xl118"/>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19">
    <w:name w:val="xl119"/>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0">
    <w:name w:val="xl120"/>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bCs/>
      <w:sz w:val="24"/>
      <w:szCs w:val="24"/>
    </w:rPr>
  </w:style>
  <w:style w:type="paragraph" w:customStyle="1" w:styleId="xl121">
    <w:name w:val="xl121"/>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eastAsia="Times New Roman"/>
      <w:sz w:val="24"/>
      <w:szCs w:val="24"/>
    </w:rPr>
  </w:style>
  <w:style w:type="paragraph" w:customStyle="1" w:styleId="xl122">
    <w:name w:val="xl122"/>
    <w:basedOn w:val="a0"/>
    <w:qFormat/>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23">
    <w:name w:val="xl123"/>
    <w:basedOn w:val="a0"/>
    <w:qFormat/>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24">
    <w:name w:val="xl124"/>
    <w:basedOn w:val="a0"/>
    <w:qFormat/>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5">
    <w:name w:val="xl125"/>
    <w:basedOn w:val="a0"/>
    <w:qFormat/>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6">
    <w:name w:val="xl126"/>
    <w:basedOn w:val="a0"/>
    <w:qFormat/>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7">
    <w:name w:val="xl127"/>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datastoreItem>
</file>

<file path=customXml/itemProps2.xml><?xml version="1.0" encoding="utf-8"?>
<ds:datastoreItem xmlns:ds="http://schemas.openxmlformats.org/officeDocument/2006/customXml" ds:itemID="{1ABD11B6-F39F-42B3-B888-C32A9A25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16</Pages>
  <Words>3394</Words>
  <Characters>21380</Characters>
  <Application>Microsoft Office Word</Application>
  <DocSecurity>0</DocSecurity>
  <Lines>178</Lines>
  <Paragraphs>49</Paragraphs>
  <ScaleCrop>false</ScaleCrop>
  <Company>ПОЯСНИТЕЛЬНАЯ  ЗАПИСКА</Company>
  <LinksUpToDate>false</LinksUpToDate>
  <CharactersWithSpaces>24725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об исполнении бюджета города Ханты-Мансийска</dc:title>
  <dc:subject>за 2018 год</dc:subject>
  <dc:creator>snisarenko</dc:creator>
  <cp:lastModifiedBy>User</cp:lastModifiedBy>
  <cp:revision>34</cp:revision>
  <cp:lastPrinted>2025-03-04T02:14:00Z</cp:lastPrinted>
  <dcterms:created xsi:type="dcterms:W3CDTF">2023-03-30T12:38:00Z</dcterms:created>
  <dcterms:modified xsi:type="dcterms:W3CDTF">2026-04-24T07:36:00Z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383FCF5276BE46B4B3E67B057541706A_12</vt:lpwstr>
  </property>
</Properties>
</file>